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A86253" w14:textId="51EDA954" w:rsidR="00067C61" w:rsidRPr="00067C61" w:rsidRDefault="00067C61" w:rsidP="00067C61">
      <w:pPr>
        <w:tabs>
          <w:tab w:val="left" w:pos="1800"/>
          <w:tab w:val="right" w:pos="9360"/>
        </w:tabs>
        <w:spacing w:after="0"/>
        <w:textAlignment w:val="auto"/>
        <w:rPr>
          <w:b/>
          <w:highlight w:val="yellow"/>
          <w:lang w:val="en-US"/>
        </w:rPr>
      </w:pPr>
      <w:bookmarkStart w:id="0" w:name="_Hlk489988649"/>
      <w:bookmarkEnd w:id="0"/>
      <w:r w:rsidRPr="00067C61">
        <w:rPr>
          <w:b/>
          <w:lang w:val="en-US"/>
        </w:rPr>
        <w:t>3</w:t>
      </w:r>
      <w:r w:rsidR="004F4BBA">
        <w:rPr>
          <w:b/>
          <w:lang w:val="en-US"/>
        </w:rPr>
        <w:t>GPP TSG-RAN WG1 90bis</w:t>
      </w:r>
      <w:r w:rsidRPr="00067C61">
        <w:rPr>
          <w:b/>
          <w:lang w:val="en-US"/>
        </w:rPr>
        <w:tab/>
      </w:r>
      <w:r w:rsidR="00461847">
        <w:rPr>
          <w:b/>
          <w:lang w:val="en-US"/>
        </w:rPr>
        <w:t>R1-1718523</w:t>
      </w:r>
    </w:p>
    <w:p w14:paraId="51D0E63D" w14:textId="5B01BF56" w:rsidR="00067C61" w:rsidRPr="00067C61" w:rsidRDefault="004F4BBA" w:rsidP="00067C61">
      <w:pPr>
        <w:tabs>
          <w:tab w:val="left" w:pos="1800"/>
          <w:tab w:val="right" w:pos="9360"/>
        </w:tabs>
        <w:spacing w:after="0"/>
        <w:textAlignment w:val="auto"/>
        <w:rPr>
          <w:b/>
          <w:lang w:val="en-US"/>
        </w:rPr>
      </w:pPr>
      <w:r>
        <w:rPr>
          <w:b/>
          <w:lang w:val="en-US"/>
        </w:rPr>
        <w:t xml:space="preserve">Prague, Czech Republic, 9th – 13, October </w:t>
      </w:r>
      <w:r w:rsidR="00067C61" w:rsidRPr="00067C61">
        <w:rPr>
          <w:b/>
          <w:lang w:val="en-US"/>
        </w:rPr>
        <w:t xml:space="preserve"> 2017</w:t>
      </w:r>
    </w:p>
    <w:p w14:paraId="561D9511" w14:textId="77777777" w:rsidR="00067C61" w:rsidRPr="00067C61" w:rsidRDefault="00067C61" w:rsidP="00067C61">
      <w:pPr>
        <w:tabs>
          <w:tab w:val="left" w:pos="1800"/>
          <w:tab w:val="right" w:pos="9360"/>
        </w:tabs>
        <w:spacing w:after="0"/>
        <w:textAlignment w:val="auto"/>
        <w:rPr>
          <w:b/>
        </w:rPr>
      </w:pPr>
    </w:p>
    <w:p w14:paraId="47EC7E06" w14:textId="77777777" w:rsidR="00067C61" w:rsidRPr="00067C61" w:rsidRDefault="00067C61" w:rsidP="00067C61">
      <w:pPr>
        <w:tabs>
          <w:tab w:val="left" w:pos="1800"/>
          <w:tab w:val="right" w:pos="9360"/>
        </w:tabs>
        <w:spacing w:after="0"/>
        <w:textAlignment w:val="auto"/>
        <w:rPr>
          <w:b/>
        </w:rPr>
      </w:pPr>
      <w:r w:rsidRPr="00067C61">
        <w:rPr>
          <w:b/>
        </w:rPr>
        <w:t>Source:</w:t>
      </w:r>
      <w:r w:rsidRPr="00067C61">
        <w:rPr>
          <w:b/>
        </w:rPr>
        <w:tab/>
        <w:t>Ericsson</w:t>
      </w:r>
    </w:p>
    <w:p w14:paraId="668D87CE" w14:textId="64B2C52D" w:rsidR="00461847" w:rsidRPr="00067C61" w:rsidRDefault="00067C61" w:rsidP="00067C61">
      <w:pPr>
        <w:tabs>
          <w:tab w:val="left" w:pos="1800"/>
          <w:tab w:val="right" w:pos="9360"/>
        </w:tabs>
        <w:spacing w:after="0"/>
        <w:textAlignment w:val="auto"/>
        <w:rPr>
          <w:b/>
        </w:rPr>
      </w:pPr>
      <w:r w:rsidRPr="00067C61">
        <w:rPr>
          <w:b/>
        </w:rPr>
        <w:t>Title:</w:t>
      </w:r>
      <w:r w:rsidRPr="00067C61">
        <w:rPr>
          <w:b/>
        </w:rPr>
        <w:tab/>
      </w:r>
      <w:r w:rsidR="004F4BBA">
        <w:rPr>
          <w:b/>
        </w:rPr>
        <w:t xml:space="preserve">On </w:t>
      </w:r>
      <w:r w:rsidR="00461847">
        <w:rPr>
          <w:b/>
        </w:rPr>
        <w:t>bandwidth parties</w:t>
      </w:r>
    </w:p>
    <w:p w14:paraId="7272DACF" w14:textId="6FDCA3B1" w:rsidR="00461847" w:rsidRPr="00067C61" w:rsidRDefault="00067C61" w:rsidP="00067C61">
      <w:pPr>
        <w:tabs>
          <w:tab w:val="left" w:pos="1800"/>
          <w:tab w:val="right" w:pos="9360"/>
        </w:tabs>
        <w:spacing w:after="0"/>
        <w:textAlignment w:val="auto"/>
        <w:rPr>
          <w:b/>
        </w:rPr>
      </w:pPr>
      <w:r w:rsidRPr="00067C61">
        <w:rPr>
          <w:b/>
        </w:rPr>
        <w:t>Agenda Item:</w:t>
      </w:r>
      <w:r w:rsidRPr="00067C61">
        <w:rPr>
          <w:b/>
        </w:rPr>
        <w:tab/>
      </w:r>
      <w:r w:rsidR="00461847">
        <w:rPr>
          <w:b/>
        </w:rPr>
        <w:t>7.3.4.1</w:t>
      </w:r>
    </w:p>
    <w:p w14:paraId="0650B70D" w14:textId="074F8EB7" w:rsidR="00E90E49" w:rsidRPr="00447DC9" w:rsidRDefault="00067C61" w:rsidP="00447DC9">
      <w:pPr>
        <w:tabs>
          <w:tab w:val="left" w:pos="1800"/>
          <w:tab w:val="right" w:pos="9360"/>
        </w:tabs>
        <w:spacing w:after="0"/>
        <w:textAlignment w:val="auto"/>
        <w:rPr>
          <w:b/>
        </w:rPr>
      </w:pPr>
      <w:r w:rsidRPr="00067C61">
        <w:rPr>
          <w:b/>
        </w:rPr>
        <w:t>Document for:</w:t>
      </w:r>
      <w:r w:rsidRPr="00067C61">
        <w:rPr>
          <w:b/>
        </w:rPr>
        <w:tab/>
        <w:t>Discussion and Decision</w:t>
      </w:r>
    </w:p>
    <w:p w14:paraId="7B55CC55" w14:textId="30A9322D" w:rsidR="006C2717" w:rsidRDefault="007E0AAB" w:rsidP="00A0182A">
      <w:pPr>
        <w:pStyle w:val="Heading1"/>
      </w:pPr>
      <w:bookmarkStart w:id="1" w:name="_Ref178064866"/>
      <w:r>
        <w:t>Discus</w:t>
      </w:r>
      <w:r w:rsidR="00502C3A">
        <w:t>s</w:t>
      </w:r>
      <w:r>
        <w:t>ion</w:t>
      </w:r>
    </w:p>
    <w:p w14:paraId="65F6AC9B" w14:textId="1362239B" w:rsidR="00140CFE" w:rsidRPr="00140CFE" w:rsidRDefault="000126B9" w:rsidP="00140CFE">
      <w:r>
        <w:t>This paper discusses</w:t>
      </w:r>
      <w:r w:rsidR="005450F1">
        <w:t xml:space="preserve"> some ope</w:t>
      </w:r>
      <w:r w:rsidR="00140CFE">
        <w:t>n issues regarding bandwidth parts</w:t>
      </w:r>
    </w:p>
    <w:p w14:paraId="6D2ADCD3" w14:textId="5DEF1F14" w:rsidR="005A2225" w:rsidRPr="00BB5B4B" w:rsidRDefault="00BB5B4B" w:rsidP="005A2225">
      <w:pPr>
        <w:rPr>
          <w:rFonts w:asciiTheme="minorHAnsi" w:hAnsiTheme="minorHAnsi"/>
          <w:sz w:val="24"/>
          <w:szCs w:val="24"/>
        </w:rPr>
      </w:pPr>
      <w:r>
        <w:rPr>
          <w:rFonts w:asciiTheme="minorHAnsi" w:hAnsiTheme="minorHAnsi"/>
          <w:sz w:val="24"/>
          <w:szCs w:val="24"/>
        </w:rPr>
        <w:t>1.1</w:t>
      </w:r>
      <w:r>
        <w:rPr>
          <w:rFonts w:asciiTheme="minorHAnsi" w:hAnsiTheme="minorHAnsi"/>
          <w:sz w:val="24"/>
          <w:szCs w:val="24"/>
        </w:rPr>
        <w:tab/>
      </w:r>
      <w:r w:rsidR="001815FB" w:rsidRPr="00BB5B4B">
        <w:rPr>
          <w:rFonts w:asciiTheme="minorHAnsi" w:hAnsiTheme="minorHAnsi"/>
          <w:sz w:val="24"/>
          <w:szCs w:val="24"/>
        </w:rPr>
        <w:t>DL/UL BWP association in case of unpaired spectrum</w:t>
      </w:r>
    </w:p>
    <w:p w14:paraId="64DB06CE" w14:textId="1F701903" w:rsidR="005450F1" w:rsidRPr="001E62D4" w:rsidRDefault="001815FB" w:rsidP="005450F1">
      <w:r>
        <w:t>Is has been agreed that, for TDD, if different DL and UL BWPs are configured, the UE is not expected to retune the center frequency of channel BW between DL and UL. One way to achieve this is to specify the following</w:t>
      </w:r>
    </w:p>
    <w:p w14:paraId="3C625DEF" w14:textId="35CF02EF" w:rsidR="005450F1" w:rsidRPr="001815FB" w:rsidRDefault="005450F1" w:rsidP="005450F1">
      <w:pPr>
        <w:rPr>
          <w:b/>
        </w:rPr>
      </w:pPr>
      <w:r w:rsidRPr="001815FB">
        <w:rPr>
          <w:b/>
        </w:rPr>
        <w:t>Proposal</w:t>
      </w:r>
      <w:r w:rsidR="001E62D4">
        <w:rPr>
          <w:b/>
        </w:rPr>
        <w:t xml:space="preserve"> 1</w:t>
      </w:r>
      <w:r w:rsidRPr="001815FB">
        <w:rPr>
          <w:b/>
        </w:rPr>
        <w:t xml:space="preserve">: </w:t>
      </w:r>
    </w:p>
    <w:p w14:paraId="24BA6188" w14:textId="5044B991" w:rsidR="005450F1" w:rsidRPr="001815FB" w:rsidRDefault="005450F1" w:rsidP="005450F1">
      <w:pPr>
        <w:pStyle w:val="ListParagraph"/>
        <w:numPr>
          <w:ilvl w:val="0"/>
          <w:numId w:val="37"/>
        </w:numPr>
        <w:rPr>
          <w:b/>
        </w:rPr>
      </w:pPr>
      <w:r w:rsidRPr="001815FB">
        <w:rPr>
          <w:b/>
        </w:rPr>
        <w:t>For paired spectrum, downlink and uplink bandwidth parts are configured</w:t>
      </w:r>
      <w:r w:rsidR="00152F51">
        <w:rPr>
          <w:b/>
        </w:rPr>
        <w:t xml:space="preserve"> separately and </w:t>
      </w:r>
      <w:r w:rsidRPr="001815FB">
        <w:rPr>
          <w:b/>
        </w:rPr>
        <w:t xml:space="preserve"> independently. </w:t>
      </w:r>
    </w:p>
    <w:p w14:paraId="1D3C71BB" w14:textId="0526DACA" w:rsidR="005450F1" w:rsidRDefault="005450F1" w:rsidP="005450F1">
      <w:pPr>
        <w:pStyle w:val="ListParagraph"/>
        <w:numPr>
          <w:ilvl w:val="0"/>
          <w:numId w:val="37"/>
        </w:numPr>
        <w:rPr>
          <w:b/>
        </w:rPr>
      </w:pPr>
      <w:r w:rsidRPr="001815FB">
        <w:rPr>
          <w:b/>
        </w:rPr>
        <w:t xml:space="preserve">For unpaired spectrum, downlink and uplink bandwidth parts are jointly configured as a pair, with the restriction that </w:t>
      </w:r>
      <w:r w:rsidR="009C35F5">
        <w:rPr>
          <w:b/>
        </w:rPr>
        <w:t>the downlink</w:t>
      </w:r>
      <w:r>
        <w:rPr>
          <w:b/>
        </w:rPr>
        <w:t xml:space="preserve"> and uplink bandwidth parts of such a DL/UL BWP pair </w:t>
      </w:r>
      <w:r w:rsidRPr="001815FB">
        <w:rPr>
          <w:b/>
        </w:rPr>
        <w:t>share the same cent</w:t>
      </w:r>
      <w:r>
        <w:rPr>
          <w:b/>
        </w:rPr>
        <w:t xml:space="preserve">re </w:t>
      </w:r>
      <w:r w:rsidRPr="001815FB">
        <w:rPr>
          <w:b/>
        </w:rPr>
        <w:t>frequency but may be of different bandwidths.</w:t>
      </w:r>
    </w:p>
    <w:p w14:paraId="63929CFA" w14:textId="77777777" w:rsidR="001E62D4" w:rsidRDefault="001E62D4" w:rsidP="005A2225"/>
    <w:p w14:paraId="5B3B1FB9" w14:textId="50640A03" w:rsidR="001815FB" w:rsidRDefault="001815FB" w:rsidP="005A2225">
      <w:r>
        <w:t>A consequence of this would be that, for paired spectrum, downlink and uplink bandwidth parts can be independently activated while, for unpaired spectrum downlink and uplink bandwidth parts are jointly activated.</w:t>
      </w:r>
      <w:r w:rsidR="00140CFE">
        <w:t xml:space="preserve"> It also means that, in case of bandwidth adaptation</w:t>
      </w:r>
      <w:r w:rsidR="00152F51">
        <w:t>,</w:t>
      </w:r>
      <w:r w:rsidR="00140CFE">
        <w:t xml:space="preserve"> where the bandwidth of the </w:t>
      </w:r>
      <w:r w:rsidR="00152F51">
        <w:t xml:space="preserve">active </w:t>
      </w:r>
      <w:r w:rsidR="00140CFE">
        <w:t xml:space="preserve">downlink BWP should be changed, there would, in case of unpaired spectrum, be a </w:t>
      </w:r>
      <w:r w:rsidR="005450F1">
        <w:t xml:space="preserve">joint activation of a new </w:t>
      </w:r>
      <w:r w:rsidR="009C35F5">
        <w:t>downlink</w:t>
      </w:r>
      <w:r w:rsidR="00140CFE">
        <w:t xml:space="preserve"> </w:t>
      </w:r>
      <w:r w:rsidR="005450F1">
        <w:t>BWP</w:t>
      </w:r>
      <w:r w:rsidR="005450F1" w:rsidRPr="00152F51">
        <w:rPr>
          <w:i/>
        </w:rPr>
        <w:t xml:space="preserve"> </w:t>
      </w:r>
      <w:r w:rsidR="00140CFE" w:rsidRPr="00152F51">
        <w:rPr>
          <w:i/>
        </w:rPr>
        <w:t>and</w:t>
      </w:r>
      <w:r w:rsidR="00140CFE">
        <w:t xml:space="preserve"> </w:t>
      </w:r>
      <w:r w:rsidR="005450F1">
        <w:t xml:space="preserve">new </w:t>
      </w:r>
      <w:r w:rsidR="009C35F5">
        <w:t>uplink</w:t>
      </w:r>
      <w:r w:rsidR="00140CFE">
        <w:t xml:space="preserve"> BWP (</w:t>
      </w:r>
      <w:r w:rsidR="005450F1">
        <w:t xml:space="preserve">i.e. </w:t>
      </w:r>
      <w:r w:rsidR="00140CFE">
        <w:t xml:space="preserve">a </w:t>
      </w:r>
      <w:r w:rsidR="005450F1">
        <w:t xml:space="preserve">new </w:t>
      </w:r>
      <w:r w:rsidR="00140CFE">
        <w:t>DL/UL BWP</w:t>
      </w:r>
      <w:r w:rsidR="005450F1">
        <w:t xml:space="preserve"> pair</w:t>
      </w:r>
      <w:r w:rsidR="00140CFE">
        <w:t>) wher</w:t>
      </w:r>
      <w:r w:rsidR="009C35F5">
        <w:t>e the bandwidth of the uplink</w:t>
      </w:r>
      <w:r w:rsidR="00152F51">
        <w:t xml:space="preserve"> BWPs w</w:t>
      </w:r>
      <w:r w:rsidR="00140CFE">
        <w:t xml:space="preserve">ould </w:t>
      </w:r>
      <w:r w:rsidR="00152F51">
        <w:t xml:space="preserve">typically </w:t>
      </w:r>
      <w:r w:rsidR="00140CFE">
        <w:t>be the same (i</w:t>
      </w:r>
      <w:r w:rsidR="009C35F5">
        <w:t>n practice no change of uplink</w:t>
      </w:r>
      <w:r w:rsidR="00140CFE">
        <w:t xml:space="preserve"> BWP)</w:t>
      </w:r>
    </w:p>
    <w:p w14:paraId="22DFECBB" w14:textId="77777777" w:rsidR="00BB5B4B" w:rsidRDefault="00BB5B4B" w:rsidP="00BB5B4B">
      <w:pPr>
        <w:rPr>
          <w:rFonts w:asciiTheme="minorHAnsi" w:hAnsiTheme="minorHAnsi"/>
          <w:sz w:val="24"/>
          <w:szCs w:val="24"/>
        </w:rPr>
      </w:pPr>
    </w:p>
    <w:p w14:paraId="165615C0" w14:textId="6124CA16" w:rsidR="00BB5B4B" w:rsidRPr="00BB5B4B" w:rsidRDefault="00BB5B4B" w:rsidP="00BB5B4B">
      <w:pPr>
        <w:rPr>
          <w:rFonts w:asciiTheme="minorHAnsi" w:hAnsiTheme="minorHAnsi"/>
          <w:sz w:val="24"/>
          <w:szCs w:val="24"/>
        </w:rPr>
      </w:pPr>
      <w:r>
        <w:rPr>
          <w:rFonts w:asciiTheme="minorHAnsi" w:hAnsiTheme="minorHAnsi"/>
          <w:sz w:val="24"/>
          <w:szCs w:val="24"/>
        </w:rPr>
        <w:t>1.2</w:t>
      </w:r>
      <w:r w:rsidRPr="00BB5B4B">
        <w:rPr>
          <w:rFonts w:asciiTheme="minorHAnsi" w:hAnsiTheme="minorHAnsi"/>
          <w:sz w:val="24"/>
          <w:szCs w:val="24"/>
        </w:rPr>
        <w:tab/>
      </w:r>
      <w:r>
        <w:rPr>
          <w:rFonts w:asciiTheme="minorHAnsi" w:hAnsiTheme="minorHAnsi"/>
          <w:sz w:val="24"/>
          <w:szCs w:val="24"/>
        </w:rPr>
        <w:t>Maximum number of configured BWPs</w:t>
      </w:r>
    </w:p>
    <w:p w14:paraId="1B82E97B" w14:textId="57159DD7" w:rsidR="00BB5B4B" w:rsidRDefault="00BB5B4B" w:rsidP="005A2225">
      <w:r>
        <w:t>The required maximum number of configured BWPs (not including the initial BWP) depends on the flexibilit</w:t>
      </w:r>
      <w:r w:rsidR="005450F1">
        <w:t>y needed for the release 15 BWP functionality</w:t>
      </w:r>
      <w:r>
        <w:t>.</w:t>
      </w:r>
    </w:p>
    <w:p w14:paraId="65FC8229" w14:textId="6CEB0380" w:rsidR="00BB5B4B" w:rsidRDefault="00BB5B4B" w:rsidP="00BB5B4B">
      <w:pPr>
        <w:pStyle w:val="ListParagraph"/>
        <w:numPr>
          <w:ilvl w:val="0"/>
          <w:numId w:val="36"/>
        </w:numPr>
      </w:pPr>
      <w:r>
        <w:t>In the minimal case of just suppo</w:t>
      </w:r>
      <w:r w:rsidR="00152F51">
        <w:t>rting bandlimited devices, it is sufficient</w:t>
      </w:r>
      <w:r>
        <w:t xml:space="preserve"> to be able to </w:t>
      </w:r>
      <w:r w:rsidR="005450F1">
        <w:t xml:space="preserve">configure one DL BWP and one UL BWP (or a single </w:t>
      </w:r>
      <w:r>
        <w:t>DL/UL BWP pair</w:t>
      </w:r>
      <w:r w:rsidR="005450F1">
        <w:t xml:space="preserve"> in case of unpaired spectrum)</w:t>
      </w:r>
    </w:p>
    <w:p w14:paraId="41B9BB96" w14:textId="531011D0" w:rsidR="00BB5B4B" w:rsidRDefault="00BB5B4B" w:rsidP="00BB5B4B">
      <w:pPr>
        <w:pStyle w:val="ListParagraph"/>
        <w:numPr>
          <w:ilvl w:val="0"/>
          <w:numId w:val="36"/>
        </w:numPr>
      </w:pPr>
      <w:r>
        <w:t xml:space="preserve">In order to support bandwidth adaptation, there is a need to be able to configure </w:t>
      </w:r>
      <w:r w:rsidR="00152F51">
        <w:t xml:space="preserve">(at least) </w:t>
      </w:r>
      <w:r>
        <w:t>two DL BWPs and a sin</w:t>
      </w:r>
      <w:r w:rsidR="005450F1">
        <w:t xml:space="preserve">gle </w:t>
      </w:r>
      <w:r w:rsidR="00152F51">
        <w:t xml:space="preserve">uplink </w:t>
      </w:r>
      <w:r w:rsidR="005450F1">
        <w:t xml:space="preserve">BWP for paired spectrum (or </w:t>
      </w:r>
      <w:r>
        <w:t>two DL/UL</w:t>
      </w:r>
      <w:r w:rsidR="005450F1">
        <w:t xml:space="preserve"> BWP</w:t>
      </w:r>
      <w:r>
        <w:t xml:space="preserve"> pairs for unpaired spectrum</w:t>
      </w:r>
      <w:r w:rsidR="005450F1">
        <w:t>)</w:t>
      </w:r>
    </w:p>
    <w:p w14:paraId="517C72BB" w14:textId="3818F1F1" w:rsidR="00BB5B4B" w:rsidRDefault="00BB5B4B" w:rsidP="00BB5B4B">
      <w:pPr>
        <w:pStyle w:val="ListParagraph"/>
        <w:numPr>
          <w:ilvl w:val="0"/>
          <w:numId w:val="36"/>
        </w:numPr>
      </w:pPr>
      <w:r>
        <w:t>In order to support more dynamic load-bal</w:t>
      </w:r>
      <w:r w:rsidR="005450F1">
        <w:t>ancing between different parts o</w:t>
      </w:r>
      <w:r>
        <w:t xml:space="preserve">f the spectrum, there is </w:t>
      </w:r>
      <w:r w:rsidR="005450F1">
        <w:t>a need to be able to configure multiple DL</w:t>
      </w:r>
      <w:r w:rsidR="00152F51">
        <w:t xml:space="preserve"> (UL) </w:t>
      </w:r>
      <w:r w:rsidR="005450F1">
        <w:t>B</w:t>
      </w:r>
      <w:r>
        <w:t>W</w:t>
      </w:r>
      <w:r w:rsidR="005450F1">
        <w:t xml:space="preserve">Ps </w:t>
      </w:r>
      <w:r w:rsidR="00152F51">
        <w:t>that jointly</w:t>
      </w:r>
      <w:r>
        <w:t xml:space="preserve"> cover different parts of the </w:t>
      </w:r>
      <w:r w:rsidR="00152F51">
        <w:t xml:space="preserve">downlink (uplink) </w:t>
      </w:r>
      <w:r>
        <w:t xml:space="preserve">carrier. </w:t>
      </w:r>
    </w:p>
    <w:p w14:paraId="300669F1" w14:textId="34E25D2B" w:rsidR="00152F51" w:rsidRDefault="009C35F5" w:rsidP="00152F51">
      <w:r>
        <w:t xml:space="preserve">We believe that, for dynamic load balancing, it is sufficient with two bandwidth parts. In addition to that, two additional bandwidth parts are needed for bandwidth adaptation. Thus we propose: </w:t>
      </w:r>
    </w:p>
    <w:p w14:paraId="58A197CA" w14:textId="6F070D4D" w:rsidR="00BB5B4B" w:rsidRPr="00BB5B4B" w:rsidRDefault="00BB5B4B" w:rsidP="00BB5B4B">
      <w:pPr>
        <w:rPr>
          <w:b/>
        </w:rPr>
      </w:pPr>
      <w:r w:rsidRPr="00BB5B4B">
        <w:rPr>
          <w:b/>
        </w:rPr>
        <w:t>Proposal</w:t>
      </w:r>
      <w:r w:rsidR="001E62D4">
        <w:rPr>
          <w:b/>
        </w:rPr>
        <w:t xml:space="preserve"> 2</w:t>
      </w:r>
      <w:r w:rsidRPr="00BB5B4B">
        <w:rPr>
          <w:b/>
        </w:rPr>
        <w:t>: Maximum number of configured BWPs:</w:t>
      </w:r>
    </w:p>
    <w:p w14:paraId="736860B0" w14:textId="28CCC5FD" w:rsidR="00BB5B4B" w:rsidRPr="00BB5B4B" w:rsidRDefault="00BB5B4B" w:rsidP="00BB5B4B">
      <w:pPr>
        <w:pStyle w:val="ListParagraph"/>
        <w:numPr>
          <w:ilvl w:val="0"/>
          <w:numId w:val="36"/>
        </w:numPr>
        <w:rPr>
          <w:b/>
        </w:rPr>
      </w:pPr>
      <w:r w:rsidRPr="00BB5B4B">
        <w:rPr>
          <w:b/>
        </w:rPr>
        <w:t xml:space="preserve">Paired spectrum: Four DL BWPs and </w:t>
      </w:r>
      <w:r w:rsidR="00140CFE">
        <w:rPr>
          <w:b/>
        </w:rPr>
        <w:t>t</w:t>
      </w:r>
      <w:r w:rsidR="005450F1">
        <w:rPr>
          <w:b/>
        </w:rPr>
        <w:t xml:space="preserve">wo </w:t>
      </w:r>
      <w:r w:rsidRPr="00BB5B4B">
        <w:rPr>
          <w:b/>
        </w:rPr>
        <w:t>UL BWPs</w:t>
      </w:r>
    </w:p>
    <w:p w14:paraId="245913AF" w14:textId="537B273E" w:rsidR="00BB5B4B" w:rsidRPr="00BB5B4B" w:rsidRDefault="00BB5B4B" w:rsidP="00BB5B4B">
      <w:pPr>
        <w:pStyle w:val="ListParagraph"/>
        <w:numPr>
          <w:ilvl w:val="0"/>
          <w:numId w:val="36"/>
        </w:numPr>
        <w:rPr>
          <w:b/>
        </w:rPr>
      </w:pPr>
      <w:r w:rsidRPr="00BB5B4B">
        <w:rPr>
          <w:b/>
        </w:rPr>
        <w:t>Unpaire</w:t>
      </w:r>
      <w:r w:rsidR="00140CFE">
        <w:rPr>
          <w:b/>
        </w:rPr>
        <w:t>d spectrum: Four DL/UL BWP pairs</w:t>
      </w:r>
    </w:p>
    <w:p w14:paraId="1CAA5054" w14:textId="285EB943" w:rsidR="00BB5B4B" w:rsidRPr="00BB5B4B" w:rsidRDefault="00BB5B4B" w:rsidP="00BB5B4B">
      <w:pPr>
        <w:rPr>
          <w:rFonts w:asciiTheme="minorHAnsi" w:hAnsiTheme="minorHAnsi"/>
          <w:sz w:val="24"/>
          <w:szCs w:val="24"/>
        </w:rPr>
      </w:pPr>
      <w:r w:rsidRPr="00BB5B4B">
        <w:rPr>
          <w:rFonts w:asciiTheme="minorHAnsi" w:hAnsiTheme="minorHAnsi"/>
          <w:sz w:val="24"/>
          <w:szCs w:val="24"/>
        </w:rPr>
        <w:t>1.2</w:t>
      </w:r>
      <w:r w:rsidRPr="00BB5B4B">
        <w:rPr>
          <w:rFonts w:asciiTheme="minorHAnsi" w:hAnsiTheme="minorHAnsi"/>
          <w:sz w:val="24"/>
          <w:szCs w:val="24"/>
        </w:rPr>
        <w:tab/>
      </w:r>
      <w:r>
        <w:rPr>
          <w:rFonts w:asciiTheme="minorHAnsi" w:hAnsiTheme="minorHAnsi"/>
          <w:sz w:val="24"/>
          <w:szCs w:val="24"/>
        </w:rPr>
        <w:t>DCI-triggered BWP activation</w:t>
      </w:r>
    </w:p>
    <w:p w14:paraId="29AC01F5" w14:textId="77777777" w:rsidR="005450F1" w:rsidRDefault="00140CFE" w:rsidP="0053592F">
      <w:r>
        <w:t>At the RAN1 NR AH #3 it was agreed that a single scheduling DCI can switch the UEs active BWPs from one to another (of the same link direction). How</w:t>
      </w:r>
      <w:r w:rsidR="005450F1">
        <w:t>ever, there are some question marks regarding this agreement.</w:t>
      </w:r>
    </w:p>
    <w:p w14:paraId="7921BFCF" w14:textId="423F73A5" w:rsidR="005450F1" w:rsidRDefault="005450F1" w:rsidP="005450F1">
      <w:pPr>
        <w:pStyle w:val="ListParagraph"/>
        <w:numPr>
          <w:ilvl w:val="0"/>
          <w:numId w:val="36"/>
        </w:numPr>
      </w:pPr>
      <w:r>
        <w:t>Can DCI carrying downlink scheduling assignment only switch downlink BWP o</w:t>
      </w:r>
      <w:r w:rsidR="00152F51">
        <w:t>r can it also switch uplink BWP?</w:t>
      </w:r>
    </w:p>
    <w:p w14:paraId="568CDCD9" w14:textId="146A676D" w:rsidR="000126B9" w:rsidRDefault="005450F1" w:rsidP="000126B9">
      <w:pPr>
        <w:pStyle w:val="ListParagraph"/>
        <w:numPr>
          <w:ilvl w:val="0"/>
          <w:numId w:val="36"/>
        </w:numPr>
      </w:pPr>
      <w:r>
        <w:t xml:space="preserve">Likewise, can DCI carrying uplink scheduling grant only switch uplink active BWP or </w:t>
      </w:r>
      <w:r w:rsidR="00152F51">
        <w:t>can it also switch downlink BWP??</w:t>
      </w:r>
    </w:p>
    <w:p w14:paraId="0477A689" w14:textId="598A98A3" w:rsidR="000126B9" w:rsidRDefault="000126B9" w:rsidP="000126B9">
      <w:pPr>
        <w:pStyle w:val="ListParagraph"/>
        <w:numPr>
          <w:ilvl w:val="0"/>
          <w:numId w:val="36"/>
        </w:numPr>
      </w:pPr>
      <w:r>
        <w:t>Does DCI carrying scheduling assignment</w:t>
      </w:r>
      <w:r w:rsidR="001E62D4">
        <w:t xml:space="preserve">/grant </w:t>
      </w:r>
      <w:r w:rsidR="001E62D4" w:rsidRPr="001E62D4">
        <w:rPr>
          <w:i/>
        </w:rPr>
        <w:t>always</w:t>
      </w:r>
      <w:r w:rsidR="001E62D4">
        <w:t xml:space="preserve"> include an active-</w:t>
      </w:r>
      <w:r>
        <w:t xml:space="preserve">BWP indicator. </w:t>
      </w:r>
    </w:p>
    <w:p w14:paraId="331B65B9" w14:textId="44016475" w:rsidR="000126B9" w:rsidRDefault="000126B9" w:rsidP="000126B9">
      <w:pPr>
        <w:pStyle w:val="ListParagraph"/>
        <w:numPr>
          <w:ilvl w:val="0"/>
          <w:numId w:val="36"/>
        </w:numPr>
      </w:pPr>
      <w:r>
        <w:t>Can DCI without scheduling assignment/grant switch active BWP</w:t>
      </w:r>
    </w:p>
    <w:p w14:paraId="72B1D82E" w14:textId="0509D3B7" w:rsidR="008D4181" w:rsidRPr="008D4181" w:rsidRDefault="008D4181" w:rsidP="0053592F">
      <w:pPr>
        <w:rPr>
          <w:b/>
        </w:rPr>
      </w:pPr>
      <w:r w:rsidRPr="008D4181">
        <w:rPr>
          <w:b/>
        </w:rPr>
        <w:t xml:space="preserve">Proposal </w:t>
      </w:r>
      <w:r w:rsidR="001E62D4">
        <w:rPr>
          <w:b/>
        </w:rPr>
        <w:t xml:space="preserve">3: </w:t>
      </w:r>
    </w:p>
    <w:p w14:paraId="1C6659B3" w14:textId="779B017B" w:rsidR="001E62D4" w:rsidRDefault="001E62D4" w:rsidP="008D4181">
      <w:pPr>
        <w:pStyle w:val="ListParagraph"/>
        <w:numPr>
          <w:ilvl w:val="0"/>
          <w:numId w:val="36"/>
        </w:numPr>
        <w:rPr>
          <w:b/>
        </w:rPr>
      </w:pPr>
      <w:r>
        <w:rPr>
          <w:b/>
        </w:rPr>
        <w:lastRenderedPageBreak/>
        <w:t>DCI carrying scheduling assignment/grant does not always include active-BWP indicator</w:t>
      </w:r>
    </w:p>
    <w:p w14:paraId="786AD6C5" w14:textId="68D05C00" w:rsidR="008D4181" w:rsidRPr="008D4181" w:rsidRDefault="008D4181" w:rsidP="008D4181">
      <w:pPr>
        <w:pStyle w:val="ListParagraph"/>
        <w:numPr>
          <w:ilvl w:val="0"/>
          <w:numId w:val="36"/>
        </w:numPr>
        <w:rPr>
          <w:b/>
        </w:rPr>
      </w:pPr>
      <w:r w:rsidRPr="008D4181">
        <w:rPr>
          <w:b/>
        </w:rPr>
        <w:t>Paired spectru</w:t>
      </w:r>
      <w:bookmarkStart w:id="2" w:name="_GoBack"/>
      <w:bookmarkEnd w:id="2"/>
      <w:r w:rsidRPr="008D4181">
        <w:rPr>
          <w:b/>
        </w:rPr>
        <w:t>m: Scheduling DCI can switch UEs active BWP for the transmission direction that the scheduling is valid for</w:t>
      </w:r>
    </w:p>
    <w:p w14:paraId="3E0DD2E5" w14:textId="77777777" w:rsidR="000126B9" w:rsidRDefault="008D4181" w:rsidP="008D4181">
      <w:pPr>
        <w:pStyle w:val="ListParagraph"/>
        <w:numPr>
          <w:ilvl w:val="0"/>
          <w:numId w:val="36"/>
        </w:numPr>
        <w:rPr>
          <w:b/>
        </w:rPr>
      </w:pPr>
      <w:r w:rsidRPr="008D4181">
        <w:rPr>
          <w:b/>
        </w:rPr>
        <w:t>Unpaired spectrum: Scheduling DCI can switch the UEs active DL/UL BWP pair regardless of the transmission direction th</w:t>
      </w:r>
      <w:r w:rsidR="000126B9">
        <w:rPr>
          <w:b/>
        </w:rPr>
        <w:t>at the scheduling is valid for</w:t>
      </w:r>
    </w:p>
    <w:p w14:paraId="3D47C090" w14:textId="66CD390C" w:rsidR="008D4181" w:rsidRDefault="000126B9" w:rsidP="008D4181">
      <w:pPr>
        <w:pStyle w:val="ListParagraph"/>
        <w:numPr>
          <w:ilvl w:val="0"/>
          <w:numId w:val="36"/>
        </w:numPr>
        <w:rPr>
          <w:b/>
        </w:rPr>
      </w:pPr>
      <w:r>
        <w:rPr>
          <w:b/>
        </w:rPr>
        <w:t>There should be a possibility for downlink s</w:t>
      </w:r>
      <w:r w:rsidR="00152F51">
        <w:rPr>
          <w:b/>
        </w:rPr>
        <w:t>cheduling assignment/grant with</w:t>
      </w:r>
      <w:r w:rsidR="008D4181" w:rsidRPr="008D4181">
        <w:rPr>
          <w:b/>
        </w:rPr>
        <w:t xml:space="preserve"> </w:t>
      </w:r>
      <w:r w:rsidR="001E62D4">
        <w:rPr>
          <w:b/>
        </w:rPr>
        <w:t>“zero” assignment, in practice allowing for switch of active BWP without scheduling downlink or uplink transmission</w:t>
      </w:r>
    </w:p>
    <w:p w14:paraId="02A4C7FD" w14:textId="02250F15" w:rsidR="00A27956" w:rsidRPr="005358A6" w:rsidRDefault="00A27956" w:rsidP="001E62D4">
      <w:pPr>
        <w:tabs>
          <w:tab w:val="left" w:pos="1276"/>
        </w:tabs>
        <w:rPr>
          <w:b/>
        </w:rPr>
      </w:pPr>
    </w:p>
    <w:p w14:paraId="40CE21A7" w14:textId="3840CFFC" w:rsidR="00F507D1" w:rsidRPr="00CE0424" w:rsidRDefault="00593E10" w:rsidP="00CE0424">
      <w:pPr>
        <w:pStyle w:val="Heading1"/>
      </w:pPr>
      <w:bookmarkStart w:id="3" w:name="_In-sequence_SDU_delivery"/>
      <w:bookmarkEnd w:id="1"/>
      <w:bookmarkEnd w:id="3"/>
      <w:r>
        <w:t>Proposals</w:t>
      </w:r>
    </w:p>
    <w:p w14:paraId="27696D5C" w14:textId="77777777" w:rsidR="00152F51" w:rsidRPr="001815FB" w:rsidRDefault="00152F51" w:rsidP="00152F51">
      <w:pPr>
        <w:rPr>
          <w:b/>
        </w:rPr>
      </w:pPr>
      <w:bookmarkStart w:id="4" w:name="_Ref174151459"/>
      <w:bookmarkStart w:id="5" w:name="_Ref189809556"/>
      <w:r w:rsidRPr="001815FB">
        <w:rPr>
          <w:b/>
        </w:rPr>
        <w:t>Proposal</w:t>
      </w:r>
      <w:r>
        <w:rPr>
          <w:b/>
        </w:rPr>
        <w:t xml:space="preserve"> 1</w:t>
      </w:r>
      <w:r w:rsidRPr="001815FB">
        <w:rPr>
          <w:b/>
        </w:rPr>
        <w:t xml:space="preserve">: </w:t>
      </w:r>
    </w:p>
    <w:p w14:paraId="12951AB2" w14:textId="77777777" w:rsidR="00152F51" w:rsidRPr="001815FB" w:rsidRDefault="00152F51" w:rsidP="00152F51">
      <w:pPr>
        <w:pStyle w:val="ListParagraph"/>
        <w:numPr>
          <w:ilvl w:val="0"/>
          <w:numId w:val="37"/>
        </w:numPr>
        <w:rPr>
          <w:b/>
        </w:rPr>
      </w:pPr>
      <w:r w:rsidRPr="001815FB">
        <w:rPr>
          <w:b/>
        </w:rPr>
        <w:t>For paired spectrum, downlink and uplink bandwidth parts are configured</w:t>
      </w:r>
      <w:r>
        <w:rPr>
          <w:b/>
        </w:rPr>
        <w:t xml:space="preserve"> separately and </w:t>
      </w:r>
      <w:r w:rsidRPr="001815FB">
        <w:rPr>
          <w:b/>
        </w:rPr>
        <w:t xml:space="preserve"> independently. </w:t>
      </w:r>
    </w:p>
    <w:p w14:paraId="7D2DE1F2" w14:textId="77777777" w:rsidR="00152F51" w:rsidRDefault="00152F51" w:rsidP="00152F51">
      <w:pPr>
        <w:pStyle w:val="ListParagraph"/>
        <w:numPr>
          <w:ilvl w:val="0"/>
          <w:numId w:val="37"/>
        </w:numPr>
        <w:rPr>
          <w:b/>
        </w:rPr>
      </w:pPr>
      <w:r w:rsidRPr="001815FB">
        <w:rPr>
          <w:b/>
        </w:rPr>
        <w:t xml:space="preserve">For unpaired spectrum, downlink and uplink bandwidth parts are jointly configured as a pair, with the restriction that </w:t>
      </w:r>
      <w:r>
        <w:rPr>
          <w:b/>
        </w:rPr>
        <w:t xml:space="preserve">the DL and uplink bandwidth parts of such a DL/UL BWP pair </w:t>
      </w:r>
      <w:r w:rsidRPr="001815FB">
        <w:rPr>
          <w:b/>
        </w:rPr>
        <w:t>share the same cent</w:t>
      </w:r>
      <w:r>
        <w:rPr>
          <w:b/>
        </w:rPr>
        <w:t xml:space="preserve">re </w:t>
      </w:r>
      <w:r w:rsidRPr="001815FB">
        <w:rPr>
          <w:b/>
        </w:rPr>
        <w:t>frequency but may be of different bandwidths.</w:t>
      </w:r>
    </w:p>
    <w:p w14:paraId="603E06D2" w14:textId="77777777" w:rsidR="001E62D4" w:rsidRDefault="001E62D4" w:rsidP="001E62D4">
      <w:pPr>
        <w:rPr>
          <w:b/>
        </w:rPr>
      </w:pPr>
    </w:p>
    <w:p w14:paraId="4B547490" w14:textId="77777777" w:rsidR="00152F51" w:rsidRPr="00BB5B4B" w:rsidRDefault="00152F51" w:rsidP="00152F51">
      <w:pPr>
        <w:rPr>
          <w:b/>
        </w:rPr>
      </w:pPr>
      <w:r w:rsidRPr="00BB5B4B">
        <w:rPr>
          <w:b/>
        </w:rPr>
        <w:t>Proposal</w:t>
      </w:r>
      <w:r>
        <w:rPr>
          <w:b/>
        </w:rPr>
        <w:t xml:space="preserve"> 2</w:t>
      </w:r>
      <w:r w:rsidRPr="00BB5B4B">
        <w:rPr>
          <w:b/>
        </w:rPr>
        <w:t>: Maximum number of configured BWPs:</w:t>
      </w:r>
    </w:p>
    <w:p w14:paraId="0208857E" w14:textId="77777777" w:rsidR="00152F51" w:rsidRPr="00BB5B4B" w:rsidRDefault="00152F51" w:rsidP="00152F51">
      <w:pPr>
        <w:pStyle w:val="ListParagraph"/>
        <w:numPr>
          <w:ilvl w:val="0"/>
          <w:numId w:val="36"/>
        </w:numPr>
        <w:rPr>
          <w:b/>
        </w:rPr>
      </w:pPr>
      <w:r w:rsidRPr="00BB5B4B">
        <w:rPr>
          <w:b/>
        </w:rPr>
        <w:t xml:space="preserve">Paired spectrum: Four DL BWPs and </w:t>
      </w:r>
      <w:r>
        <w:rPr>
          <w:b/>
        </w:rPr>
        <w:t xml:space="preserve">two </w:t>
      </w:r>
      <w:r w:rsidRPr="00BB5B4B">
        <w:rPr>
          <w:b/>
        </w:rPr>
        <w:t>UL BWPs</w:t>
      </w:r>
    </w:p>
    <w:p w14:paraId="1BF5E9B3" w14:textId="77777777" w:rsidR="00152F51" w:rsidRPr="00BB5B4B" w:rsidRDefault="00152F51" w:rsidP="00152F51">
      <w:pPr>
        <w:pStyle w:val="ListParagraph"/>
        <w:numPr>
          <w:ilvl w:val="0"/>
          <w:numId w:val="36"/>
        </w:numPr>
        <w:rPr>
          <w:b/>
        </w:rPr>
      </w:pPr>
      <w:r w:rsidRPr="00BB5B4B">
        <w:rPr>
          <w:b/>
        </w:rPr>
        <w:t>Unpaire</w:t>
      </w:r>
      <w:r>
        <w:rPr>
          <w:b/>
        </w:rPr>
        <w:t>d spectrum: Four DL/UL BWP pairs</w:t>
      </w:r>
    </w:p>
    <w:p w14:paraId="24796362" w14:textId="77777777" w:rsidR="001E62D4" w:rsidRDefault="001E62D4" w:rsidP="001E62D4">
      <w:pPr>
        <w:rPr>
          <w:b/>
        </w:rPr>
      </w:pPr>
    </w:p>
    <w:p w14:paraId="76AF0D4D" w14:textId="77777777" w:rsidR="00152F51" w:rsidRPr="008D4181" w:rsidRDefault="00152F51" w:rsidP="00152F51">
      <w:pPr>
        <w:rPr>
          <w:b/>
        </w:rPr>
      </w:pPr>
      <w:r w:rsidRPr="008D4181">
        <w:rPr>
          <w:b/>
        </w:rPr>
        <w:t xml:space="preserve">Proposal </w:t>
      </w:r>
      <w:r>
        <w:rPr>
          <w:b/>
        </w:rPr>
        <w:t xml:space="preserve">3: </w:t>
      </w:r>
    </w:p>
    <w:p w14:paraId="349E2D26" w14:textId="77777777" w:rsidR="00152F51" w:rsidRDefault="00152F51" w:rsidP="00152F51">
      <w:pPr>
        <w:pStyle w:val="ListParagraph"/>
        <w:numPr>
          <w:ilvl w:val="0"/>
          <w:numId w:val="36"/>
        </w:numPr>
        <w:rPr>
          <w:b/>
        </w:rPr>
      </w:pPr>
      <w:r>
        <w:rPr>
          <w:b/>
        </w:rPr>
        <w:t>DCI carrying scheduling assignment/grant does not always include active-BWP indicator</w:t>
      </w:r>
    </w:p>
    <w:p w14:paraId="3336CD1E" w14:textId="77777777" w:rsidR="00152F51" w:rsidRPr="008D4181" w:rsidRDefault="00152F51" w:rsidP="00152F51">
      <w:pPr>
        <w:pStyle w:val="ListParagraph"/>
        <w:numPr>
          <w:ilvl w:val="0"/>
          <w:numId w:val="36"/>
        </w:numPr>
        <w:rPr>
          <w:b/>
        </w:rPr>
      </w:pPr>
      <w:r w:rsidRPr="008D4181">
        <w:rPr>
          <w:b/>
        </w:rPr>
        <w:t>Paired spectrum: Scheduling DCI can switch UEs active BWP for the transmission direction that the scheduling is valid for</w:t>
      </w:r>
    </w:p>
    <w:p w14:paraId="5867C838" w14:textId="77777777" w:rsidR="00152F51" w:rsidRDefault="00152F51" w:rsidP="00152F51">
      <w:pPr>
        <w:pStyle w:val="ListParagraph"/>
        <w:numPr>
          <w:ilvl w:val="0"/>
          <w:numId w:val="36"/>
        </w:numPr>
        <w:rPr>
          <w:b/>
        </w:rPr>
      </w:pPr>
      <w:r w:rsidRPr="008D4181">
        <w:rPr>
          <w:b/>
        </w:rPr>
        <w:t>Unpaired spectrum: Scheduling DCI can switch the UEs active DL/UL BWP pair regardless of the transmission direction th</w:t>
      </w:r>
      <w:r>
        <w:rPr>
          <w:b/>
        </w:rPr>
        <w:t>at the scheduling is valid for</w:t>
      </w:r>
    </w:p>
    <w:p w14:paraId="207901C2" w14:textId="77777777" w:rsidR="00152F51" w:rsidRDefault="00152F51" w:rsidP="00152F51">
      <w:pPr>
        <w:pStyle w:val="ListParagraph"/>
        <w:numPr>
          <w:ilvl w:val="0"/>
          <w:numId w:val="36"/>
        </w:numPr>
        <w:rPr>
          <w:b/>
        </w:rPr>
      </w:pPr>
      <w:r>
        <w:rPr>
          <w:b/>
        </w:rPr>
        <w:t>There should be a possibility for downlink scheduling assignment/grant with</w:t>
      </w:r>
      <w:r w:rsidRPr="008D4181">
        <w:rPr>
          <w:b/>
        </w:rPr>
        <w:t xml:space="preserve"> </w:t>
      </w:r>
      <w:r>
        <w:rPr>
          <w:b/>
        </w:rPr>
        <w:t>“zero” assignment, in practice allowing for switch of active BWP without scheduling downlink or uplink transmission</w:t>
      </w:r>
    </w:p>
    <w:p w14:paraId="027BE123" w14:textId="77777777" w:rsidR="001E62D4" w:rsidRPr="00BB5B4B" w:rsidRDefault="001E62D4" w:rsidP="001E62D4">
      <w:pPr>
        <w:pStyle w:val="ListParagraph"/>
        <w:rPr>
          <w:b/>
        </w:rPr>
      </w:pPr>
    </w:p>
    <w:bookmarkEnd w:id="4"/>
    <w:bookmarkEnd w:id="5"/>
    <w:p w14:paraId="753B2A53" w14:textId="77777777" w:rsidR="00BB325E" w:rsidRPr="003535A6" w:rsidRDefault="00BB325E" w:rsidP="00BB325E">
      <w:pPr>
        <w:pStyle w:val="Reference"/>
        <w:numPr>
          <w:ilvl w:val="0"/>
          <w:numId w:val="0"/>
        </w:numPr>
        <w:ind w:left="567"/>
      </w:pPr>
    </w:p>
    <w:sectPr w:rsidR="00BB325E" w:rsidRPr="003535A6">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033CA8" w14:textId="77777777" w:rsidR="007B4195" w:rsidRDefault="007B4195">
      <w:r>
        <w:separator/>
      </w:r>
    </w:p>
  </w:endnote>
  <w:endnote w:type="continuationSeparator" w:id="0">
    <w:p w14:paraId="6272117E" w14:textId="77777777" w:rsidR="007B4195" w:rsidRDefault="007B4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2F411" w14:textId="790EF18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B419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B4195">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8D7D5C" w14:textId="77777777" w:rsidR="007B4195" w:rsidRDefault="007B4195">
      <w:r>
        <w:separator/>
      </w:r>
    </w:p>
  </w:footnote>
  <w:footnote w:type="continuationSeparator" w:id="0">
    <w:p w14:paraId="3E19DABA" w14:textId="77777777" w:rsidR="007B4195" w:rsidRDefault="007B4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433E5"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856D39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C96CC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190CEB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4E9294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0C0E2A"/>
    <w:multiLevelType w:val="hybridMultilevel"/>
    <w:tmpl w:val="02582F34"/>
    <w:lvl w:ilvl="0" w:tplc="63402A26">
      <w:start w:val="1"/>
      <w:numFmt w:val="decimal"/>
      <w:lvlText w:val="%1."/>
      <w:lvlJc w:val="left"/>
      <w:pPr>
        <w:tabs>
          <w:tab w:val="num" w:pos="720"/>
        </w:tabs>
        <w:ind w:left="720" w:hanging="360"/>
      </w:pPr>
    </w:lvl>
    <w:lvl w:ilvl="1" w:tplc="51D25968">
      <w:numFmt w:val="bullet"/>
      <w:lvlText w:val="–"/>
      <w:lvlJc w:val="left"/>
      <w:pPr>
        <w:tabs>
          <w:tab w:val="num" w:pos="1440"/>
        </w:tabs>
        <w:ind w:left="1440" w:hanging="360"/>
      </w:pPr>
      <w:rPr>
        <w:rFonts w:ascii="Ericsson Capital TT" w:hAnsi="Ericsson Capital TT" w:hint="default"/>
      </w:rPr>
    </w:lvl>
    <w:lvl w:ilvl="2" w:tplc="843C9A2A" w:tentative="1">
      <w:start w:val="1"/>
      <w:numFmt w:val="decimal"/>
      <w:lvlText w:val="%3."/>
      <w:lvlJc w:val="left"/>
      <w:pPr>
        <w:tabs>
          <w:tab w:val="num" w:pos="2160"/>
        </w:tabs>
        <w:ind w:left="2160" w:hanging="360"/>
      </w:pPr>
    </w:lvl>
    <w:lvl w:ilvl="3" w:tplc="BFE06798" w:tentative="1">
      <w:start w:val="1"/>
      <w:numFmt w:val="decimal"/>
      <w:lvlText w:val="%4."/>
      <w:lvlJc w:val="left"/>
      <w:pPr>
        <w:tabs>
          <w:tab w:val="num" w:pos="2880"/>
        </w:tabs>
        <w:ind w:left="2880" w:hanging="360"/>
      </w:pPr>
    </w:lvl>
    <w:lvl w:ilvl="4" w:tplc="B256FBD6" w:tentative="1">
      <w:start w:val="1"/>
      <w:numFmt w:val="decimal"/>
      <w:lvlText w:val="%5."/>
      <w:lvlJc w:val="left"/>
      <w:pPr>
        <w:tabs>
          <w:tab w:val="num" w:pos="3600"/>
        </w:tabs>
        <w:ind w:left="3600" w:hanging="360"/>
      </w:pPr>
    </w:lvl>
    <w:lvl w:ilvl="5" w:tplc="CE18EFD6" w:tentative="1">
      <w:start w:val="1"/>
      <w:numFmt w:val="decimal"/>
      <w:lvlText w:val="%6."/>
      <w:lvlJc w:val="left"/>
      <w:pPr>
        <w:tabs>
          <w:tab w:val="num" w:pos="4320"/>
        </w:tabs>
        <w:ind w:left="4320" w:hanging="360"/>
      </w:pPr>
    </w:lvl>
    <w:lvl w:ilvl="6" w:tplc="98489AC2" w:tentative="1">
      <w:start w:val="1"/>
      <w:numFmt w:val="decimal"/>
      <w:lvlText w:val="%7."/>
      <w:lvlJc w:val="left"/>
      <w:pPr>
        <w:tabs>
          <w:tab w:val="num" w:pos="5040"/>
        </w:tabs>
        <w:ind w:left="5040" w:hanging="360"/>
      </w:pPr>
    </w:lvl>
    <w:lvl w:ilvl="7" w:tplc="82D4661A" w:tentative="1">
      <w:start w:val="1"/>
      <w:numFmt w:val="decimal"/>
      <w:lvlText w:val="%8."/>
      <w:lvlJc w:val="left"/>
      <w:pPr>
        <w:tabs>
          <w:tab w:val="num" w:pos="5760"/>
        </w:tabs>
        <w:ind w:left="5760" w:hanging="360"/>
      </w:pPr>
    </w:lvl>
    <w:lvl w:ilvl="8" w:tplc="80526CD6" w:tentative="1">
      <w:start w:val="1"/>
      <w:numFmt w:val="decimal"/>
      <w:lvlText w:val="%9."/>
      <w:lvlJc w:val="left"/>
      <w:pPr>
        <w:tabs>
          <w:tab w:val="num" w:pos="6480"/>
        </w:tabs>
        <w:ind w:left="6480" w:hanging="360"/>
      </w:pPr>
    </w:lvl>
  </w:abstractNum>
  <w:abstractNum w:abstractNumId="7" w15:restartNumberingAfterBreak="0">
    <w:nsid w:val="09343B7B"/>
    <w:multiLevelType w:val="hybridMultilevel"/>
    <w:tmpl w:val="83387CE0"/>
    <w:lvl w:ilvl="0" w:tplc="33A2266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1355CC"/>
    <w:multiLevelType w:val="hybridMultilevel"/>
    <w:tmpl w:val="55F8926E"/>
    <w:lvl w:ilvl="0" w:tplc="0BECB2D4">
      <w:start w:val="1"/>
      <w:numFmt w:val="decimal"/>
      <w:lvlText w:val="%1."/>
      <w:lvlJc w:val="left"/>
      <w:pPr>
        <w:tabs>
          <w:tab w:val="num" w:pos="720"/>
        </w:tabs>
        <w:ind w:left="720" w:hanging="360"/>
      </w:pPr>
    </w:lvl>
    <w:lvl w:ilvl="1" w:tplc="E9B2F0CE" w:tentative="1">
      <w:start w:val="1"/>
      <w:numFmt w:val="decimal"/>
      <w:lvlText w:val="%2."/>
      <w:lvlJc w:val="left"/>
      <w:pPr>
        <w:tabs>
          <w:tab w:val="num" w:pos="1440"/>
        </w:tabs>
        <w:ind w:left="1440" w:hanging="360"/>
      </w:pPr>
    </w:lvl>
    <w:lvl w:ilvl="2" w:tplc="AB94E65E" w:tentative="1">
      <w:start w:val="1"/>
      <w:numFmt w:val="decimal"/>
      <w:lvlText w:val="%3."/>
      <w:lvlJc w:val="left"/>
      <w:pPr>
        <w:tabs>
          <w:tab w:val="num" w:pos="2160"/>
        </w:tabs>
        <w:ind w:left="2160" w:hanging="360"/>
      </w:pPr>
    </w:lvl>
    <w:lvl w:ilvl="3" w:tplc="605E9178" w:tentative="1">
      <w:start w:val="1"/>
      <w:numFmt w:val="decimal"/>
      <w:lvlText w:val="%4."/>
      <w:lvlJc w:val="left"/>
      <w:pPr>
        <w:tabs>
          <w:tab w:val="num" w:pos="2880"/>
        </w:tabs>
        <w:ind w:left="2880" w:hanging="360"/>
      </w:pPr>
    </w:lvl>
    <w:lvl w:ilvl="4" w:tplc="1C0EB3BC" w:tentative="1">
      <w:start w:val="1"/>
      <w:numFmt w:val="decimal"/>
      <w:lvlText w:val="%5."/>
      <w:lvlJc w:val="left"/>
      <w:pPr>
        <w:tabs>
          <w:tab w:val="num" w:pos="3600"/>
        </w:tabs>
        <w:ind w:left="3600" w:hanging="360"/>
      </w:pPr>
    </w:lvl>
    <w:lvl w:ilvl="5" w:tplc="DC5A139E" w:tentative="1">
      <w:start w:val="1"/>
      <w:numFmt w:val="decimal"/>
      <w:lvlText w:val="%6."/>
      <w:lvlJc w:val="left"/>
      <w:pPr>
        <w:tabs>
          <w:tab w:val="num" w:pos="4320"/>
        </w:tabs>
        <w:ind w:left="4320" w:hanging="360"/>
      </w:pPr>
    </w:lvl>
    <w:lvl w:ilvl="6" w:tplc="F5D23BD4" w:tentative="1">
      <w:start w:val="1"/>
      <w:numFmt w:val="decimal"/>
      <w:lvlText w:val="%7."/>
      <w:lvlJc w:val="left"/>
      <w:pPr>
        <w:tabs>
          <w:tab w:val="num" w:pos="5040"/>
        </w:tabs>
        <w:ind w:left="5040" w:hanging="360"/>
      </w:pPr>
    </w:lvl>
    <w:lvl w:ilvl="7" w:tplc="81DE8E64" w:tentative="1">
      <w:start w:val="1"/>
      <w:numFmt w:val="decimal"/>
      <w:lvlText w:val="%8."/>
      <w:lvlJc w:val="left"/>
      <w:pPr>
        <w:tabs>
          <w:tab w:val="num" w:pos="5760"/>
        </w:tabs>
        <w:ind w:left="5760" w:hanging="360"/>
      </w:pPr>
    </w:lvl>
    <w:lvl w:ilvl="8" w:tplc="309ACFC4" w:tentative="1">
      <w:start w:val="1"/>
      <w:numFmt w:val="decimal"/>
      <w:lvlText w:val="%9."/>
      <w:lvlJc w:val="left"/>
      <w:pPr>
        <w:tabs>
          <w:tab w:val="num" w:pos="6480"/>
        </w:tabs>
        <w:ind w:left="6480" w:hanging="360"/>
      </w:pPr>
    </w:lvl>
  </w:abstractNum>
  <w:abstractNum w:abstractNumId="9" w15:restartNumberingAfterBreak="0">
    <w:nsid w:val="11CE4B9D"/>
    <w:multiLevelType w:val="hybridMultilevel"/>
    <w:tmpl w:val="25A22312"/>
    <w:lvl w:ilvl="0" w:tplc="EE002D34">
      <w:start w:val="1"/>
      <w:numFmt w:val="decimal"/>
      <w:lvlText w:val="%1."/>
      <w:lvlJc w:val="left"/>
      <w:pPr>
        <w:tabs>
          <w:tab w:val="num" w:pos="720"/>
        </w:tabs>
        <w:ind w:left="720" w:hanging="360"/>
      </w:pPr>
    </w:lvl>
    <w:lvl w:ilvl="1" w:tplc="A4D400D6" w:tentative="1">
      <w:start w:val="1"/>
      <w:numFmt w:val="decimal"/>
      <w:lvlText w:val="%2."/>
      <w:lvlJc w:val="left"/>
      <w:pPr>
        <w:tabs>
          <w:tab w:val="num" w:pos="1440"/>
        </w:tabs>
        <w:ind w:left="1440" w:hanging="360"/>
      </w:pPr>
    </w:lvl>
    <w:lvl w:ilvl="2" w:tplc="5AAE3308" w:tentative="1">
      <w:start w:val="1"/>
      <w:numFmt w:val="decimal"/>
      <w:lvlText w:val="%3."/>
      <w:lvlJc w:val="left"/>
      <w:pPr>
        <w:tabs>
          <w:tab w:val="num" w:pos="2160"/>
        </w:tabs>
        <w:ind w:left="2160" w:hanging="360"/>
      </w:pPr>
    </w:lvl>
    <w:lvl w:ilvl="3" w:tplc="0204A2CC" w:tentative="1">
      <w:start w:val="1"/>
      <w:numFmt w:val="decimal"/>
      <w:lvlText w:val="%4."/>
      <w:lvlJc w:val="left"/>
      <w:pPr>
        <w:tabs>
          <w:tab w:val="num" w:pos="2880"/>
        </w:tabs>
        <w:ind w:left="2880" w:hanging="360"/>
      </w:pPr>
    </w:lvl>
    <w:lvl w:ilvl="4" w:tplc="EA30B582" w:tentative="1">
      <w:start w:val="1"/>
      <w:numFmt w:val="decimal"/>
      <w:lvlText w:val="%5."/>
      <w:lvlJc w:val="left"/>
      <w:pPr>
        <w:tabs>
          <w:tab w:val="num" w:pos="3600"/>
        </w:tabs>
        <w:ind w:left="3600" w:hanging="360"/>
      </w:pPr>
    </w:lvl>
    <w:lvl w:ilvl="5" w:tplc="B8A08AE4" w:tentative="1">
      <w:start w:val="1"/>
      <w:numFmt w:val="decimal"/>
      <w:lvlText w:val="%6."/>
      <w:lvlJc w:val="left"/>
      <w:pPr>
        <w:tabs>
          <w:tab w:val="num" w:pos="4320"/>
        </w:tabs>
        <w:ind w:left="4320" w:hanging="360"/>
      </w:pPr>
    </w:lvl>
    <w:lvl w:ilvl="6" w:tplc="C952DBC8" w:tentative="1">
      <w:start w:val="1"/>
      <w:numFmt w:val="decimal"/>
      <w:lvlText w:val="%7."/>
      <w:lvlJc w:val="left"/>
      <w:pPr>
        <w:tabs>
          <w:tab w:val="num" w:pos="5040"/>
        </w:tabs>
        <w:ind w:left="5040" w:hanging="360"/>
      </w:pPr>
    </w:lvl>
    <w:lvl w:ilvl="7" w:tplc="05E6AC4E" w:tentative="1">
      <w:start w:val="1"/>
      <w:numFmt w:val="decimal"/>
      <w:lvlText w:val="%8."/>
      <w:lvlJc w:val="left"/>
      <w:pPr>
        <w:tabs>
          <w:tab w:val="num" w:pos="5760"/>
        </w:tabs>
        <w:ind w:left="5760" w:hanging="360"/>
      </w:pPr>
    </w:lvl>
    <w:lvl w:ilvl="8" w:tplc="AECC7D20" w:tentative="1">
      <w:start w:val="1"/>
      <w:numFmt w:val="decimal"/>
      <w:lvlText w:val="%9."/>
      <w:lvlJc w:val="left"/>
      <w:pPr>
        <w:tabs>
          <w:tab w:val="num" w:pos="6480"/>
        </w:tabs>
        <w:ind w:left="6480" w:hanging="360"/>
      </w:pPr>
    </w:lvl>
  </w:abstractNum>
  <w:abstractNum w:abstractNumId="10" w15:restartNumberingAfterBreak="0">
    <w:nsid w:val="124061C6"/>
    <w:multiLevelType w:val="hybridMultilevel"/>
    <w:tmpl w:val="442218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CB50853"/>
    <w:multiLevelType w:val="hybridMultilevel"/>
    <w:tmpl w:val="00E8040A"/>
    <w:lvl w:ilvl="0" w:tplc="689A37E6">
      <w:start w:val="1"/>
      <w:numFmt w:val="bullet"/>
      <w:lvlText w:val="•"/>
      <w:lvlJc w:val="left"/>
      <w:pPr>
        <w:tabs>
          <w:tab w:val="num" w:pos="720"/>
        </w:tabs>
        <w:ind w:left="720" w:hanging="360"/>
      </w:pPr>
      <w:rPr>
        <w:rFonts w:ascii="Arial" w:hAnsi="Arial" w:hint="default"/>
      </w:rPr>
    </w:lvl>
    <w:lvl w:ilvl="1" w:tplc="CCDC92CE">
      <w:numFmt w:val="bullet"/>
      <w:lvlText w:val="–"/>
      <w:lvlJc w:val="left"/>
      <w:pPr>
        <w:tabs>
          <w:tab w:val="num" w:pos="1440"/>
        </w:tabs>
        <w:ind w:left="1440" w:hanging="360"/>
      </w:pPr>
      <w:rPr>
        <w:rFonts w:ascii="Arial" w:hAnsi="Arial" w:hint="default"/>
      </w:rPr>
    </w:lvl>
    <w:lvl w:ilvl="2" w:tplc="50DC8560">
      <w:numFmt w:val="bullet"/>
      <w:lvlText w:val="•"/>
      <w:lvlJc w:val="left"/>
      <w:pPr>
        <w:tabs>
          <w:tab w:val="num" w:pos="2160"/>
        </w:tabs>
        <w:ind w:left="2160" w:hanging="360"/>
      </w:pPr>
      <w:rPr>
        <w:rFonts w:ascii="Arial" w:hAnsi="Arial" w:hint="default"/>
      </w:rPr>
    </w:lvl>
    <w:lvl w:ilvl="3" w:tplc="1212BB2E">
      <w:numFmt w:val="bullet"/>
      <w:lvlText w:val="–"/>
      <w:lvlJc w:val="left"/>
      <w:pPr>
        <w:tabs>
          <w:tab w:val="num" w:pos="2880"/>
        </w:tabs>
        <w:ind w:left="2880" w:hanging="360"/>
      </w:pPr>
      <w:rPr>
        <w:rFonts w:ascii="Arial" w:hAnsi="Arial" w:hint="default"/>
      </w:rPr>
    </w:lvl>
    <w:lvl w:ilvl="4" w:tplc="8092C33C" w:tentative="1">
      <w:start w:val="1"/>
      <w:numFmt w:val="bullet"/>
      <w:lvlText w:val="•"/>
      <w:lvlJc w:val="left"/>
      <w:pPr>
        <w:tabs>
          <w:tab w:val="num" w:pos="3600"/>
        </w:tabs>
        <w:ind w:left="3600" w:hanging="360"/>
      </w:pPr>
      <w:rPr>
        <w:rFonts w:ascii="Arial" w:hAnsi="Arial" w:hint="default"/>
      </w:rPr>
    </w:lvl>
    <w:lvl w:ilvl="5" w:tplc="4F420B06" w:tentative="1">
      <w:start w:val="1"/>
      <w:numFmt w:val="bullet"/>
      <w:lvlText w:val="•"/>
      <w:lvlJc w:val="left"/>
      <w:pPr>
        <w:tabs>
          <w:tab w:val="num" w:pos="4320"/>
        </w:tabs>
        <w:ind w:left="4320" w:hanging="360"/>
      </w:pPr>
      <w:rPr>
        <w:rFonts w:ascii="Arial" w:hAnsi="Arial" w:hint="default"/>
      </w:rPr>
    </w:lvl>
    <w:lvl w:ilvl="6" w:tplc="4C04BFE8" w:tentative="1">
      <w:start w:val="1"/>
      <w:numFmt w:val="bullet"/>
      <w:lvlText w:val="•"/>
      <w:lvlJc w:val="left"/>
      <w:pPr>
        <w:tabs>
          <w:tab w:val="num" w:pos="5040"/>
        </w:tabs>
        <w:ind w:left="5040" w:hanging="360"/>
      </w:pPr>
      <w:rPr>
        <w:rFonts w:ascii="Arial" w:hAnsi="Arial" w:hint="default"/>
      </w:rPr>
    </w:lvl>
    <w:lvl w:ilvl="7" w:tplc="D6B43EFA" w:tentative="1">
      <w:start w:val="1"/>
      <w:numFmt w:val="bullet"/>
      <w:lvlText w:val="•"/>
      <w:lvlJc w:val="left"/>
      <w:pPr>
        <w:tabs>
          <w:tab w:val="num" w:pos="5760"/>
        </w:tabs>
        <w:ind w:left="5760" w:hanging="360"/>
      </w:pPr>
      <w:rPr>
        <w:rFonts w:ascii="Arial" w:hAnsi="Arial" w:hint="default"/>
      </w:rPr>
    </w:lvl>
    <w:lvl w:ilvl="8" w:tplc="8CF29F6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673FB8"/>
    <w:multiLevelType w:val="hybridMultilevel"/>
    <w:tmpl w:val="23F269CA"/>
    <w:lvl w:ilvl="0" w:tplc="0F9879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0E0669"/>
    <w:multiLevelType w:val="hybridMultilevel"/>
    <w:tmpl w:val="3968A906"/>
    <w:lvl w:ilvl="0" w:tplc="EDEC287A">
      <w:start w:val="1"/>
      <w:numFmt w:val="decimal"/>
      <w:pStyle w:val="Keyproposal"/>
      <w:lvlText w:val="Key 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06509F"/>
    <w:multiLevelType w:val="hybridMultilevel"/>
    <w:tmpl w:val="60341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392CA0"/>
    <w:multiLevelType w:val="hybridMultilevel"/>
    <w:tmpl w:val="75F6D48E"/>
    <w:lvl w:ilvl="0" w:tplc="59A21A12">
      <w:start w:val="1"/>
      <w:numFmt w:val="bullet"/>
      <w:lvlText w:val="-"/>
      <w:lvlJc w:val="left"/>
      <w:pPr>
        <w:ind w:left="2061" w:hanging="360"/>
      </w:pPr>
      <w:rPr>
        <w:rFonts w:ascii="Times New Roman" w:eastAsia="Times New Roman" w:hAnsi="Times New Roman" w:cs="Times New Roman"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9" w15:restartNumberingAfterBreak="0">
    <w:nsid w:val="3AA46647"/>
    <w:multiLevelType w:val="hybridMultilevel"/>
    <w:tmpl w:val="7B003DDE"/>
    <w:lvl w:ilvl="0" w:tplc="EA8E06C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D66BD1"/>
    <w:multiLevelType w:val="hybridMultilevel"/>
    <w:tmpl w:val="29A0360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ED28ED"/>
    <w:multiLevelType w:val="hybridMultilevel"/>
    <w:tmpl w:val="448891E6"/>
    <w:lvl w:ilvl="0" w:tplc="4202B466">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3974D1"/>
    <w:multiLevelType w:val="hybridMultilevel"/>
    <w:tmpl w:val="DEAE6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172E23"/>
    <w:multiLevelType w:val="hybridMultilevel"/>
    <w:tmpl w:val="6AE89F6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3311BA4"/>
    <w:multiLevelType w:val="hybridMultilevel"/>
    <w:tmpl w:val="580EA63C"/>
    <w:lvl w:ilvl="0" w:tplc="CCDE0752">
      <w:start w:val="1"/>
      <w:numFmt w:val="bullet"/>
      <w:lvlText w:val="•"/>
      <w:lvlJc w:val="left"/>
      <w:pPr>
        <w:tabs>
          <w:tab w:val="num" w:pos="720"/>
        </w:tabs>
        <w:ind w:left="720" w:hanging="360"/>
      </w:pPr>
      <w:rPr>
        <w:rFonts w:ascii="Arial" w:hAnsi="Arial" w:hint="default"/>
      </w:rPr>
    </w:lvl>
    <w:lvl w:ilvl="1" w:tplc="0F127A80">
      <w:numFmt w:val="bullet"/>
      <w:lvlText w:val="–"/>
      <w:lvlJc w:val="left"/>
      <w:pPr>
        <w:tabs>
          <w:tab w:val="num" w:pos="1440"/>
        </w:tabs>
        <w:ind w:left="1440" w:hanging="360"/>
      </w:pPr>
      <w:rPr>
        <w:rFonts w:ascii="Arial" w:hAnsi="Arial" w:hint="default"/>
      </w:rPr>
    </w:lvl>
    <w:lvl w:ilvl="2" w:tplc="FA927B12">
      <w:start w:val="1"/>
      <w:numFmt w:val="bullet"/>
      <w:lvlText w:val="•"/>
      <w:lvlJc w:val="left"/>
      <w:pPr>
        <w:tabs>
          <w:tab w:val="num" w:pos="2160"/>
        </w:tabs>
        <w:ind w:left="2160" w:hanging="360"/>
      </w:pPr>
      <w:rPr>
        <w:rFonts w:ascii="Arial" w:hAnsi="Arial" w:hint="default"/>
      </w:rPr>
    </w:lvl>
    <w:lvl w:ilvl="3" w:tplc="FB0A6BCC" w:tentative="1">
      <w:start w:val="1"/>
      <w:numFmt w:val="bullet"/>
      <w:lvlText w:val="•"/>
      <w:lvlJc w:val="left"/>
      <w:pPr>
        <w:tabs>
          <w:tab w:val="num" w:pos="2880"/>
        </w:tabs>
        <w:ind w:left="2880" w:hanging="360"/>
      </w:pPr>
      <w:rPr>
        <w:rFonts w:ascii="Arial" w:hAnsi="Arial" w:hint="default"/>
      </w:rPr>
    </w:lvl>
    <w:lvl w:ilvl="4" w:tplc="CC80D834" w:tentative="1">
      <w:start w:val="1"/>
      <w:numFmt w:val="bullet"/>
      <w:lvlText w:val="•"/>
      <w:lvlJc w:val="left"/>
      <w:pPr>
        <w:tabs>
          <w:tab w:val="num" w:pos="3600"/>
        </w:tabs>
        <w:ind w:left="3600" w:hanging="360"/>
      </w:pPr>
      <w:rPr>
        <w:rFonts w:ascii="Arial" w:hAnsi="Arial" w:hint="default"/>
      </w:rPr>
    </w:lvl>
    <w:lvl w:ilvl="5" w:tplc="C3229756" w:tentative="1">
      <w:start w:val="1"/>
      <w:numFmt w:val="bullet"/>
      <w:lvlText w:val="•"/>
      <w:lvlJc w:val="left"/>
      <w:pPr>
        <w:tabs>
          <w:tab w:val="num" w:pos="4320"/>
        </w:tabs>
        <w:ind w:left="4320" w:hanging="360"/>
      </w:pPr>
      <w:rPr>
        <w:rFonts w:ascii="Arial" w:hAnsi="Arial" w:hint="default"/>
      </w:rPr>
    </w:lvl>
    <w:lvl w:ilvl="6" w:tplc="22D0E0C6" w:tentative="1">
      <w:start w:val="1"/>
      <w:numFmt w:val="bullet"/>
      <w:lvlText w:val="•"/>
      <w:lvlJc w:val="left"/>
      <w:pPr>
        <w:tabs>
          <w:tab w:val="num" w:pos="5040"/>
        </w:tabs>
        <w:ind w:left="5040" w:hanging="360"/>
      </w:pPr>
      <w:rPr>
        <w:rFonts w:ascii="Arial" w:hAnsi="Arial" w:hint="default"/>
      </w:rPr>
    </w:lvl>
    <w:lvl w:ilvl="7" w:tplc="899810F8" w:tentative="1">
      <w:start w:val="1"/>
      <w:numFmt w:val="bullet"/>
      <w:lvlText w:val="•"/>
      <w:lvlJc w:val="left"/>
      <w:pPr>
        <w:tabs>
          <w:tab w:val="num" w:pos="5760"/>
        </w:tabs>
        <w:ind w:left="5760" w:hanging="360"/>
      </w:pPr>
      <w:rPr>
        <w:rFonts w:ascii="Arial" w:hAnsi="Arial" w:hint="default"/>
      </w:rPr>
    </w:lvl>
    <w:lvl w:ilvl="8" w:tplc="7190016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92713C"/>
    <w:multiLevelType w:val="hybridMultilevel"/>
    <w:tmpl w:val="BA1AFEC6"/>
    <w:lvl w:ilvl="0" w:tplc="A6406FC0">
      <w:start w:val="1"/>
      <w:numFmt w:val="decimal"/>
      <w:lvlText w:val="%1."/>
      <w:lvlJc w:val="left"/>
      <w:pPr>
        <w:tabs>
          <w:tab w:val="num" w:pos="720"/>
        </w:tabs>
        <w:ind w:left="720" w:hanging="360"/>
      </w:pPr>
    </w:lvl>
    <w:lvl w:ilvl="1" w:tplc="81725280" w:tentative="1">
      <w:start w:val="1"/>
      <w:numFmt w:val="decimal"/>
      <w:lvlText w:val="%2."/>
      <w:lvlJc w:val="left"/>
      <w:pPr>
        <w:tabs>
          <w:tab w:val="num" w:pos="1440"/>
        </w:tabs>
        <w:ind w:left="1440" w:hanging="360"/>
      </w:pPr>
    </w:lvl>
    <w:lvl w:ilvl="2" w:tplc="67F6AA7A" w:tentative="1">
      <w:start w:val="1"/>
      <w:numFmt w:val="decimal"/>
      <w:lvlText w:val="%3."/>
      <w:lvlJc w:val="left"/>
      <w:pPr>
        <w:tabs>
          <w:tab w:val="num" w:pos="2160"/>
        </w:tabs>
        <w:ind w:left="2160" w:hanging="360"/>
      </w:pPr>
    </w:lvl>
    <w:lvl w:ilvl="3" w:tplc="79345A04" w:tentative="1">
      <w:start w:val="1"/>
      <w:numFmt w:val="decimal"/>
      <w:lvlText w:val="%4."/>
      <w:lvlJc w:val="left"/>
      <w:pPr>
        <w:tabs>
          <w:tab w:val="num" w:pos="2880"/>
        </w:tabs>
        <w:ind w:left="2880" w:hanging="360"/>
      </w:pPr>
    </w:lvl>
    <w:lvl w:ilvl="4" w:tplc="CAB88E96" w:tentative="1">
      <w:start w:val="1"/>
      <w:numFmt w:val="decimal"/>
      <w:lvlText w:val="%5."/>
      <w:lvlJc w:val="left"/>
      <w:pPr>
        <w:tabs>
          <w:tab w:val="num" w:pos="3600"/>
        </w:tabs>
        <w:ind w:left="3600" w:hanging="360"/>
      </w:pPr>
    </w:lvl>
    <w:lvl w:ilvl="5" w:tplc="AA5629F6" w:tentative="1">
      <w:start w:val="1"/>
      <w:numFmt w:val="decimal"/>
      <w:lvlText w:val="%6."/>
      <w:lvlJc w:val="left"/>
      <w:pPr>
        <w:tabs>
          <w:tab w:val="num" w:pos="4320"/>
        </w:tabs>
        <w:ind w:left="4320" w:hanging="360"/>
      </w:pPr>
    </w:lvl>
    <w:lvl w:ilvl="6" w:tplc="2D2E991C" w:tentative="1">
      <w:start w:val="1"/>
      <w:numFmt w:val="decimal"/>
      <w:lvlText w:val="%7."/>
      <w:lvlJc w:val="left"/>
      <w:pPr>
        <w:tabs>
          <w:tab w:val="num" w:pos="5040"/>
        </w:tabs>
        <w:ind w:left="5040" w:hanging="360"/>
      </w:pPr>
    </w:lvl>
    <w:lvl w:ilvl="7" w:tplc="3F201CB6" w:tentative="1">
      <w:start w:val="1"/>
      <w:numFmt w:val="decimal"/>
      <w:lvlText w:val="%8."/>
      <w:lvlJc w:val="left"/>
      <w:pPr>
        <w:tabs>
          <w:tab w:val="num" w:pos="5760"/>
        </w:tabs>
        <w:ind w:left="5760" w:hanging="360"/>
      </w:pPr>
    </w:lvl>
    <w:lvl w:ilvl="8" w:tplc="F9D4E69A" w:tentative="1">
      <w:start w:val="1"/>
      <w:numFmt w:val="decimal"/>
      <w:lvlText w:val="%9."/>
      <w:lvlJc w:val="left"/>
      <w:pPr>
        <w:tabs>
          <w:tab w:val="num" w:pos="6480"/>
        </w:tabs>
        <w:ind w:left="6480" w:hanging="360"/>
      </w:pPr>
    </w:lvl>
  </w:abstractNum>
  <w:abstractNum w:abstractNumId="31" w15:restartNumberingAfterBreak="0">
    <w:nsid w:val="6717329F"/>
    <w:multiLevelType w:val="hybridMultilevel"/>
    <w:tmpl w:val="7F789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8109B7"/>
    <w:multiLevelType w:val="hybridMultilevel"/>
    <w:tmpl w:val="E684E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ED18BC"/>
    <w:multiLevelType w:val="multilevel"/>
    <w:tmpl w:val="32FEA0A4"/>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
  </w:num>
  <w:num w:numId="2">
    <w:abstractNumId w:val="23"/>
  </w:num>
  <w:num w:numId="3">
    <w:abstractNumId w:val="19"/>
  </w:num>
  <w:num w:numId="4">
    <w:abstractNumId w:val="20"/>
  </w:num>
  <w:num w:numId="5">
    <w:abstractNumId w:val="15"/>
  </w:num>
  <w:num w:numId="6">
    <w:abstractNumId w:val="21"/>
  </w:num>
  <w:num w:numId="7">
    <w:abstractNumId w:val="25"/>
  </w:num>
  <w:num w:numId="8">
    <w:abstractNumId w:val="16"/>
  </w:num>
  <w:num w:numId="9">
    <w:abstractNumId w:val="14"/>
  </w:num>
  <w:num w:numId="10">
    <w:abstractNumId w:val="3"/>
  </w:num>
  <w:num w:numId="11">
    <w:abstractNumId w:val="2"/>
  </w:num>
  <w:num w:numId="12">
    <w:abstractNumId w:val="1"/>
  </w:num>
  <w:num w:numId="13">
    <w:abstractNumId w:val="24"/>
  </w:num>
  <w:num w:numId="14">
    <w:abstractNumId w:val="0"/>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0"/>
  </w:num>
  <w:num w:numId="18">
    <w:abstractNumId w:val="6"/>
  </w:num>
  <w:num w:numId="19">
    <w:abstractNumId w:val="18"/>
  </w:num>
  <w:num w:numId="20">
    <w:abstractNumId w:val="8"/>
  </w:num>
  <w:num w:numId="21">
    <w:abstractNumId w:val="9"/>
  </w:num>
  <w:num w:numId="22">
    <w:abstractNumId w:val="30"/>
  </w:num>
  <w:num w:numId="23">
    <w:abstractNumId w:val="17"/>
  </w:num>
  <w:num w:numId="24">
    <w:abstractNumId w:val="31"/>
  </w:num>
  <w:num w:numId="25">
    <w:abstractNumId w:val="32"/>
  </w:num>
  <w:num w:numId="26">
    <w:abstractNumId w:val="33"/>
  </w:num>
  <w:num w:numId="27">
    <w:abstractNumId w:val="27"/>
  </w:num>
  <w:num w:numId="28">
    <w:abstractNumId w:val="4"/>
    <w:lvlOverride w:ilvl="0">
      <w:startOverride w:val="10"/>
    </w:lvlOverride>
  </w:num>
  <w:num w:numId="29">
    <w:abstractNumId w:val="4"/>
    <w:lvlOverride w:ilvl="0">
      <w:startOverride w:val="10"/>
    </w:lvlOverride>
  </w:num>
  <w:num w:numId="30">
    <w:abstractNumId w:val="5"/>
  </w:num>
  <w:num w:numId="31">
    <w:abstractNumId w:val="29"/>
  </w:num>
  <w:num w:numId="32">
    <w:abstractNumId w:val="11"/>
  </w:num>
  <w:num w:numId="33">
    <w:abstractNumId w:val="7"/>
  </w:num>
  <w:num w:numId="34">
    <w:abstractNumId w:val="22"/>
  </w:num>
  <w:num w:numId="35">
    <w:abstractNumId w:val="28"/>
  </w:num>
  <w:num w:numId="36">
    <w:abstractNumId w:val="26"/>
  </w:num>
  <w:num w:numId="3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sv-SE" w:vendorID="64" w:dllVersion="0" w:nlCheck="1" w:checkStyle="0"/>
  <w:activeWritingStyle w:appName="MSWord" w:lang="en-US" w:vendorID="64" w:dllVersion="6" w:nlCheck="1" w:checkStyle="1"/>
  <w:activeWritingStyle w:appName="MSWord" w:lang="en-GB" w:vendorID="64" w:dllVersion="6"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233"/>
    <w:rsid w:val="00006446"/>
    <w:rsid w:val="00006896"/>
    <w:rsid w:val="00007B0A"/>
    <w:rsid w:val="00007CDC"/>
    <w:rsid w:val="00011B28"/>
    <w:rsid w:val="000126B9"/>
    <w:rsid w:val="00015D15"/>
    <w:rsid w:val="0002564D"/>
    <w:rsid w:val="00025ECA"/>
    <w:rsid w:val="00027B62"/>
    <w:rsid w:val="000325B8"/>
    <w:rsid w:val="00034C15"/>
    <w:rsid w:val="00036BA1"/>
    <w:rsid w:val="00041B25"/>
    <w:rsid w:val="000422E2"/>
    <w:rsid w:val="00042F22"/>
    <w:rsid w:val="000444EF"/>
    <w:rsid w:val="00052A07"/>
    <w:rsid w:val="000534E3"/>
    <w:rsid w:val="0005606A"/>
    <w:rsid w:val="00057117"/>
    <w:rsid w:val="000614F2"/>
    <w:rsid w:val="000616E7"/>
    <w:rsid w:val="0006487E"/>
    <w:rsid w:val="00065E1A"/>
    <w:rsid w:val="00067C61"/>
    <w:rsid w:val="00077E5F"/>
    <w:rsid w:val="0008036A"/>
    <w:rsid w:val="00081AE6"/>
    <w:rsid w:val="00084E4F"/>
    <w:rsid w:val="000855EB"/>
    <w:rsid w:val="00085B52"/>
    <w:rsid w:val="000866F2"/>
    <w:rsid w:val="0009009F"/>
    <w:rsid w:val="00091557"/>
    <w:rsid w:val="000924C1"/>
    <w:rsid w:val="000924F0"/>
    <w:rsid w:val="00093474"/>
    <w:rsid w:val="0009510F"/>
    <w:rsid w:val="000A1B7B"/>
    <w:rsid w:val="000A2A82"/>
    <w:rsid w:val="000A56F2"/>
    <w:rsid w:val="000A68BA"/>
    <w:rsid w:val="000B2719"/>
    <w:rsid w:val="000B3A8F"/>
    <w:rsid w:val="000B4AB9"/>
    <w:rsid w:val="000B58C3"/>
    <w:rsid w:val="000B61E9"/>
    <w:rsid w:val="000C0F70"/>
    <w:rsid w:val="000C165A"/>
    <w:rsid w:val="000C2E19"/>
    <w:rsid w:val="000D0D07"/>
    <w:rsid w:val="000D4797"/>
    <w:rsid w:val="000E0527"/>
    <w:rsid w:val="000E1E92"/>
    <w:rsid w:val="000F0641"/>
    <w:rsid w:val="000F06D6"/>
    <w:rsid w:val="000F0EB1"/>
    <w:rsid w:val="000F1106"/>
    <w:rsid w:val="000F1A1E"/>
    <w:rsid w:val="000F3BE9"/>
    <w:rsid w:val="000F3F6C"/>
    <w:rsid w:val="000F6DF3"/>
    <w:rsid w:val="001005FF"/>
    <w:rsid w:val="001026EA"/>
    <w:rsid w:val="00103DE5"/>
    <w:rsid w:val="001062FB"/>
    <w:rsid w:val="001063E6"/>
    <w:rsid w:val="00113CF4"/>
    <w:rsid w:val="001153EA"/>
    <w:rsid w:val="00115643"/>
    <w:rsid w:val="00116765"/>
    <w:rsid w:val="001219F5"/>
    <w:rsid w:val="00121A20"/>
    <w:rsid w:val="0012377F"/>
    <w:rsid w:val="00124314"/>
    <w:rsid w:val="00126B4A"/>
    <w:rsid w:val="00132FD0"/>
    <w:rsid w:val="001333E0"/>
    <w:rsid w:val="001344C0"/>
    <w:rsid w:val="001346FA"/>
    <w:rsid w:val="00135252"/>
    <w:rsid w:val="00135D20"/>
    <w:rsid w:val="00137AB5"/>
    <w:rsid w:val="00137F0B"/>
    <w:rsid w:val="00140CFE"/>
    <w:rsid w:val="00143E6D"/>
    <w:rsid w:val="00151E23"/>
    <w:rsid w:val="001521A7"/>
    <w:rsid w:val="001526E0"/>
    <w:rsid w:val="00152F51"/>
    <w:rsid w:val="001551B5"/>
    <w:rsid w:val="001659C1"/>
    <w:rsid w:val="00166BA5"/>
    <w:rsid w:val="00173A8E"/>
    <w:rsid w:val="00177795"/>
    <w:rsid w:val="00180DFD"/>
    <w:rsid w:val="0018143F"/>
    <w:rsid w:val="001815FB"/>
    <w:rsid w:val="00190AC1"/>
    <w:rsid w:val="00190C5C"/>
    <w:rsid w:val="0019341A"/>
    <w:rsid w:val="00193DBE"/>
    <w:rsid w:val="00197DF9"/>
    <w:rsid w:val="001A1987"/>
    <w:rsid w:val="001A2564"/>
    <w:rsid w:val="001A6173"/>
    <w:rsid w:val="001A6CBA"/>
    <w:rsid w:val="001B0D97"/>
    <w:rsid w:val="001B5A5D"/>
    <w:rsid w:val="001C1CE5"/>
    <w:rsid w:val="001C3D2A"/>
    <w:rsid w:val="001C7B8A"/>
    <w:rsid w:val="001D51BA"/>
    <w:rsid w:val="001D6342"/>
    <w:rsid w:val="001D6D53"/>
    <w:rsid w:val="001E2C54"/>
    <w:rsid w:val="001E58E2"/>
    <w:rsid w:val="001E62D4"/>
    <w:rsid w:val="001E6C71"/>
    <w:rsid w:val="001E6DF3"/>
    <w:rsid w:val="001E7AED"/>
    <w:rsid w:val="001F0E66"/>
    <w:rsid w:val="001F3916"/>
    <w:rsid w:val="001F54C5"/>
    <w:rsid w:val="001F662C"/>
    <w:rsid w:val="001F7074"/>
    <w:rsid w:val="00200490"/>
    <w:rsid w:val="00201F3A"/>
    <w:rsid w:val="0020298E"/>
    <w:rsid w:val="00203F96"/>
    <w:rsid w:val="0020487D"/>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773FA"/>
    <w:rsid w:val="002805F5"/>
    <w:rsid w:val="00280751"/>
    <w:rsid w:val="0028280A"/>
    <w:rsid w:val="00286ACD"/>
    <w:rsid w:val="00287838"/>
    <w:rsid w:val="00287E89"/>
    <w:rsid w:val="002907B5"/>
    <w:rsid w:val="00292EB7"/>
    <w:rsid w:val="00296227"/>
    <w:rsid w:val="00296BC8"/>
    <w:rsid w:val="00296F44"/>
    <w:rsid w:val="0029777D"/>
    <w:rsid w:val="002A055E"/>
    <w:rsid w:val="002A1D4E"/>
    <w:rsid w:val="002A2869"/>
    <w:rsid w:val="002B24D6"/>
    <w:rsid w:val="002B4BCC"/>
    <w:rsid w:val="002C41E6"/>
    <w:rsid w:val="002D022B"/>
    <w:rsid w:val="002D071A"/>
    <w:rsid w:val="002D34B2"/>
    <w:rsid w:val="002D7637"/>
    <w:rsid w:val="002E17F2"/>
    <w:rsid w:val="002E3120"/>
    <w:rsid w:val="002E7CAE"/>
    <w:rsid w:val="002F2771"/>
    <w:rsid w:val="002F37A9"/>
    <w:rsid w:val="00301CE6"/>
    <w:rsid w:val="00301ED0"/>
    <w:rsid w:val="0030256B"/>
    <w:rsid w:val="0030501F"/>
    <w:rsid w:val="00307BA1"/>
    <w:rsid w:val="00311702"/>
    <w:rsid w:val="00311E82"/>
    <w:rsid w:val="00313FD6"/>
    <w:rsid w:val="003143BD"/>
    <w:rsid w:val="00314887"/>
    <w:rsid w:val="00314FE0"/>
    <w:rsid w:val="00316FA6"/>
    <w:rsid w:val="003203ED"/>
    <w:rsid w:val="00322C9F"/>
    <w:rsid w:val="00324D23"/>
    <w:rsid w:val="00324E89"/>
    <w:rsid w:val="00331751"/>
    <w:rsid w:val="00334579"/>
    <w:rsid w:val="00335599"/>
    <w:rsid w:val="00335858"/>
    <w:rsid w:val="00336BDA"/>
    <w:rsid w:val="00342BD7"/>
    <w:rsid w:val="00343A07"/>
    <w:rsid w:val="00346DB5"/>
    <w:rsid w:val="003477B1"/>
    <w:rsid w:val="003535A6"/>
    <w:rsid w:val="00357380"/>
    <w:rsid w:val="003602D9"/>
    <w:rsid w:val="003604CE"/>
    <w:rsid w:val="00370E47"/>
    <w:rsid w:val="003742AC"/>
    <w:rsid w:val="003776A8"/>
    <w:rsid w:val="00377CE1"/>
    <w:rsid w:val="00385BF0"/>
    <w:rsid w:val="003939FF"/>
    <w:rsid w:val="003A2223"/>
    <w:rsid w:val="003A2A0F"/>
    <w:rsid w:val="003A45A1"/>
    <w:rsid w:val="003A5B0A"/>
    <w:rsid w:val="003A6BAC"/>
    <w:rsid w:val="003A7EF3"/>
    <w:rsid w:val="003B159C"/>
    <w:rsid w:val="003B369F"/>
    <w:rsid w:val="003B36A3"/>
    <w:rsid w:val="003B7FE5"/>
    <w:rsid w:val="003C0824"/>
    <w:rsid w:val="003C0B64"/>
    <w:rsid w:val="003C11C8"/>
    <w:rsid w:val="003C2702"/>
    <w:rsid w:val="003C7228"/>
    <w:rsid w:val="003C7806"/>
    <w:rsid w:val="003D109F"/>
    <w:rsid w:val="003D2478"/>
    <w:rsid w:val="003D3C45"/>
    <w:rsid w:val="003D5B1F"/>
    <w:rsid w:val="003E15FA"/>
    <w:rsid w:val="003E55E4"/>
    <w:rsid w:val="003E74E3"/>
    <w:rsid w:val="003F05C7"/>
    <w:rsid w:val="003F2CD4"/>
    <w:rsid w:val="003F6BBE"/>
    <w:rsid w:val="004000E8"/>
    <w:rsid w:val="00402E2B"/>
    <w:rsid w:val="004041A0"/>
    <w:rsid w:val="0040512B"/>
    <w:rsid w:val="00405CA5"/>
    <w:rsid w:val="0040673F"/>
    <w:rsid w:val="00407CD3"/>
    <w:rsid w:val="00410134"/>
    <w:rsid w:val="00410B72"/>
    <w:rsid w:val="00410F18"/>
    <w:rsid w:val="0041263E"/>
    <w:rsid w:val="00413AAC"/>
    <w:rsid w:val="00416E4B"/>
    <w:rsid w:val="00421105"/>
    <w:rsid w:val="004242F4"/>
    <w:rsid w:val="00427248"/>
    <w:rsid w:val="00437447"/>
    <w:rsid w:val="00441A92"/>
    <w:rsid w:val="00444F56"/>
    <w:rsid w:val="00446488"/>
    <w:rsid w:val="00447DC9"/>
    <w:rsid w:val="004514B4"/>
    <w:rsid w:val="004517AA"/>
    <w:rsid w:val="00452CAC"/>
    <w:rsid w:val="00457565"/>
    <w:rsid w:val="00457B71"/>
    <w:rsid w:val="00461847"/>
    <w:rsid w:val="004669E2"/>
    <w:rsid w:val="00470C31"/>
    <w:rsid w:val="004734D0"/>
    <w:rsid w:val="0047556B"/>
    <w:rsid w:val="00477768"/>
    <w:rsid w:val="004864B8"/>
    <w:rsid w:val="0049083E"/>
    <w:rsid w:val="00492BC5"/>
    <w:rsid w:val="004964F1"/>
    <w:rsid w:val="004A16BC"/>
    <w:rsid w:val="004A2B94"/>
    <w:rsid w:val="004A551C"/>
    <w:rsid w:val="004B7BCE"/>
    <w:rsid w:val="004B7C0C"/>
    <w:rsid w:val="004C3898"/>
    <w:rsid w:val="004D36B1"/>
    <w:rsid w:val="004D593C"/>
    <w:rsid w:val="004D7EBD"/>
    <w:rsid w:val="004E01E0"/>
    <w:rsid w:val="004E2680"/>
    <w:rsid w:val="004E28F4"/>
    <w:rsid w:val="004E28F9"/>
    <w:rsid w:val="004E462E"/>
    <w:rsid w:val="004E56DC"/>
    <w:rsid w:val="004E76F4"/>
    <w:rsid w:val="004F0B4E"/>
    <w:rsid w:val="004F0B6C"/>
    <w:rsid w:val="004F2078"/>
    <w:rsid w:val="004F4BBA"/>
    <w:rsid w:val="004F4DA3"/>
    <w:rsid w:val="00502C3A"/>
    <w:rsid w:val="00506557"/>
    <w:rsid w:val="0050677A"/>
    <w:rsid w:val="005108D8"/>
    <w:rsid w:val="005116F9"/>
    <w:rsid w:val="005153A7"/>
    <w:rsid w:val="005219CF"/>
    <w:rsid w:val="00534B59"/>
    <w:rsid w:val="005358A6"/>
    <w:rsid w:val="0053592F"/>
    <w:rsid w:val="00536759"/>
    <w:rsid w:val="00537C62"/>
    <w:rsid w:val="00542F3F"/>
    <w:rsid w:val="005450F1"/>
    <w:rsid w:val="00546970"/>
    <w:rsid w:val="00547F4D"/>
    <w:rsid w:val="00550419"/>
    <w:rsid w:val="005548F9"/>
    <w:rsid w:val="00554E19"/>
    <w:rsid w:val="0056121F"/>
    <w:rsid w:val="00572505"/>
    <w:rsid w:val="00574C3C"/>
    <w:rsid w:val="00582809"/>
    <w:rsid w:val="005871B6"/>
    <w:rsid w:val="0058798C"/>
    <w:rsid w:val="005900FA"/>
    <w:rsid w:val="005919E4"/>
    <w:rsid w:val="005935A4"/>
    <w:rsid w:val="00593E10"/>
    <w:rsid w:val="005948C2"/>
    <w:rsid w:val="00595DCA"/>
    <w:rsid w:val="0059779B"/>
    <w:rsid w:val="005A209A"/>
    <w:rsid w:val="005A2225"/>
    <w:rsid w:val="005A662D"/>
    <w:rsid w:val="005B35D7"/>
    <w:rsid w:val="005B392A"/>
    <w:rsid w:val="005B3AA3"/>
    <w:rsid w:val="005B6F83"/>
    <w:rsid w:val="005C74FB"/>
    <w:rsid w:val="005D1602"/>
    <w:rsid w:val="005D2495"/>
    <w:rsid w:val="005D7E13"/>
    <w:rsid w:val="005E3232"/>
    <w:rsid w:val="005E385F"/>
    <w:rsid w:val="005E5B81"/>
    <w:rsid w:val="005F2CB1"/>
    <w:rsid w:val="005F3025"/>
    <w:rsid w:val="005F618C"/>
    <w:rsid w:val="005F6C57"/>
    <w:rsid w:val="005F70BD"/>
    <w:rsid w:val="0060283C"/>
    <w:rsid w:val="00604F14"/>
    <w:rsid w:val="00611B83"/>
    <w:rsid w:val="00613257"/>
    <w:rsid w:val="00613DCE"/>
    <w:rsid w:val="00620A71"/>
    <w:rsid w:val="00620D80"/>
    <w:rsid w:val="006212A9"/>
    <w:rsid w:val="006234A6"/>
    <w:rsid w:val="00623AFF"/>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58C"/>
    <w:rsid w:val="006627A2"/>
    <w:rsid w:val="006634E6"/>
    <w:rsid w:val="006655EE"/>
    <w:rsid w:val="00667BCA"/>
    <w:rsid w:val="00667EE7"/>
    <w:rsid w:val="00670922"/>
    <w:rsid w:val="00670BE1"/>
    <w:rsid w:val="0067218F"/>
    <w:rsid w:val="006741F2"/>
    <w:rsid w:val="00674CC3"/>
    <w:rsid w:val="00675C72"/>
    <w:rsid w:val="006771F9"/>
    <w:rsid w:val="006776D7"/>
    <w:rsid w:val="00680FB1"/>
    <w:rsid w:val="00681003"/>
    <w:rsid w:val="006817C9"/>
    <w:rsid w:val="00683ECE"/>
    <w:rsid w:val="00695FC2"/>
    <w:rsid w:val="00696949"/>
    <w:rsid w:val="00697052"/>
    <w:rsid w:val="006A00E4"/>
    <w:rsid w:val="006A46FB"/>
    <w:rsid w:val="006A5E28"/>
    <w:rsid w:val="006A697B"/>
    <w:rsid w:val="006A7AFF"/>
    <w:rsid w:val="006B1816"/>
    <w:rsid w:val="006B2099"/>
    <w:rsid w:val="006B50CF"/>
    <w:rsid w:val="006B5B0F"/>
    <w:rsid w:val="006C03B8"/>
    <w:rsid w:val="006C2717"/>
    <w:rsid w:val="006C5EC9"/>
    <w:rsid w:val="006C6059"/>
    <w:rsid w:val="006C63A9"/>
    <w:rsid w:val="006C7522"/>
    <w:rsid w:val="006D6F08"/>
    <w:rsid w:val="006E062C"/>
    <w:rsid w:val="006E28B7"/>
    <w:rsid w:val="006E3310"/>
    <w:rsid w:val="006E4E39"/>
    <w:rsid w:val="006E565E"/>
    <w:rsid w:val="006E673D"/>
    <w:rsid w:val="006E7D3B"/>
    <w:rsid w:val="006F1B70"/>
    <w:rsid w:val="006F341D"/>
    <w:rsid w:val="006F3CDE"/>
    <w:rsid w:val="006F58D4"/>
    <w:rsid w:val="00700A6D"/>
    <w:rsid w:val="0070346E"/>
    <w:rsid w:val="00704EDB"/>
    <w:rsid w:val="00706101"/>
    <w:rsid w:val="00707072"/>
    <w:rsid w:val="00707D61"/>
    <w:rsid w:val="00712287"/>
    <w:rsid w:val="00712772"/>
    <w:rsid w:val="007148D3"/>
    <w:rsid w:val="00715B9A"/>
    <w:rsid w:val="0072256D"/>
    <w:rsid w:val="00726EA6"/>
    <w:rsid w:val="00727208"/>
    <w:rsid w:val="00727680"/>
    <w:rsid w:val="00732461"/>
    <w:rsid w:val="007348B1"/>
    <w:rsid w:val="007362A6"/>
    <w:rsid w:val="00736D7D"/>
    <w:rsid w:val="00740E58"/>
    <w:rsid w:val="007445A0"/>
    <w:rsid w:val="0074524B"/>
    <w:rsid w:val="00747D8B"/>
    <w:rsid w:val="00751228"/>
    <w:rsid w:val="007571E1"/>
    <w:rsid w:val="007604B2"/>
    <w:rsid w:val="00765281"/>
    <w:rsid w:val="00766BAD"/>
    <w:rsid w:val="007721D6"/>
    <w:rsid w:val="007730BD"/>
    <w:rsid w:val="007755F2"/>
    <w:rsid w:val="00776929"/>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4195"/>
    <w:rsid w:val="007B50AE"/>
    <w:rsid w:val="007B51DF"/>
    <w:rsid w:val="007C05DD"/>
    <w:rsid w:val="007C3D18"/>
    <w:rsid w:val="007C60BF"/>
    <w:rsid w:val="007C6A07"/>
    <w:rsid w:val="007C75A1"/>
    <w:rsid w:val="007C77A5"/>
    <w:rsid w:val="007D04E5"/>
    <w:rsid w:val="007D1944"/>
    <w:rsid w:val="007D5901"/>
    <w:rsid w:val="007D7526"/>
    <w:rsid w:val="007E0AAB"/>
    <w:rsid w:val="007E4610"/>
    <w:rsid w:val="007E4715"/>
    <w:rsid w:val="007E505B"/>
    <w:rsid w:val="007E7091"/>
    <w:rsid w:val="008027FB"/>
    <w:rsid w:val="00803FAE"/>
    <w:rsid w:val="0080605F"/>
    <w:rsid w:val="00807786"/>
    <w:rsid w:val="00811FCB"/>
    <w:rsid w:val="008158D6"/>
    <w:rsid w:val="00815AA2"/>
    <w:rsid w:val="00817196"/>
    <w:rsid w:val="0082277F"/>
    <w:rsid w:val="00823382"/>
    <w:rsid w:val="008235DB"/>
    <w:rsid w:val="00824AB4"/>
    <w:rsid w:val="00825C42"/>
    <w:rsid w:val="00825D25"/>
    <w:rsid w:val="00826C6D"/>
    <w:rsid w:val="00827D6F"/>
    <w:rsid w:val="008376AC"/>
    <w:rsid w:val="008444E8"/>
    <w:rsid w:val="00844E80"/>
    <w:rsid w:val="00846FE7"/>
    <w:rsid w:val="008501EF"/>
    <w:rsid w:val="00856911"/>
    <w:rsid w:val="008677FD"/>
    <w:rsid w:val="0086785A"/>
    <w:rsid w:val="008706D4"/>
    <w:rsid w:val="00870F8A"/>
    <w:rsid w:val="008719A4"/>
    <w:rsid w:val="00871D23"/>
    <w:rsid w:val="0087275A"/>
    <w:rsid w:val="00874312"/>
    <w:rsid w:val="0087437C"/>
    <w:rsid w:val="00875CD7"/>
    <w:rsid w:val="00876B4D"/>
    <w:rsid w:val="00877F18"/>
    <w:rsid w:val="00894A88"/>
    <w:rsid w:val="00895386"/>
    <w:rsid w:val="008A21FF"/>
    <w:rsid w:val="008A299A"/>
    <w:rsid w:val="008A2CE2"/>
    <w:rsid w:val="008A30AC"/>
    <w:rsid w:val="008A3BAD"/>
    <w:rsid w:val="008A44B8"/>
    <w:rsid w:val="008A51A8"/>
    <w:rsid w:val="008A54C7"/>
    <w:rsid w:val="008A77D8"/>
    <w:rsid w:val="008B0483"/>
    <w:rsid w:val="008B120C"/>
    <w:rsid w:val="008B51A0"/>
    <w:rsid w:val="008B592A"/>
    <w:rsid w:val="008B64B5"/>
    <w:rsid w:val="008B7B5C"/>
    <w:rsid w:val="008C0C99"/>
    <w:rsid w:val="008C2017"/>
    <w:rsid w:val="008C4958"/>
    <w:rsid w:val="008C4BAA"/>
    <w:rsid w:val="008C6AE8"/>
    <w:rsid w:val="008C7573"/>
    <w:rsid w:val="008D34F1"/>
    <w:rsid w:val="008D39D8"/>
    <w:rsid w:val="008D4181"/>
    <w:rsid w:val="008D6689"/>
    <w:rsid w:val="008D6D1A"/>
    <w:rsid w:val="008E065E"/>
    <w:rsid w:val="008E0927"/>
    <w:rsid w:val="008E1909"/>
    <w:rsid w:val="008E25D8"/>
    <w:rsid w:val="008E544F"/>
    <w:rsid w:val="008F1EAB"/>
    <w:rsid w:val="008F33DC"/>
    <w:rsid w:val="008F477F"/>
    <w:rsid w:val="00902350"/>
    <w:rsid w:val="0090336B"/>
    <w:rsid w:val="009053AA"/>
    <w:rsid w:val="00906939"/>
    <w:rsid w:val="00910B7D"/>
    <w:rsid w:val="00911DFB"/>
    <w:rsid w:val="009139D9"/>
    <w:rsid w:val="00913DDD"/>
    <w:rsid w:val="00914AD8"/>
    <w:rsid w:val="00914EA3"/>
    <w:rsid w:val="00916079"/>
    <w:rsid w:val="00917CE9"/>
    <w:rsid w:val="00920BF2"/>
    <w:rsid w:val="00922010"/>
    <w:rsid w:val="0093183E"/>
    <w:rsid w:val="00931BD9"/>
    <w:rsid w:val="009368F3"/>
    <w:rsid w:val="00941636"/>
    <w:rsid w:val="00943742"/>
    <w:rsid w:val="00945C05"/>
    <w:rsid w:val="00946945"/>
    <w:rsid w:val="00947713"/>
    <w:rsid w:val="00950DE7"/>
    <w:rsid w:val="00953920"/>
    <w:rsid w:val="00953D47"/>
    <w:rsid w:val="0095681E"/>
    <w:rsid w:val="009572D4"/>
    <w:rsid w:val="009617E2"/>
    <w:rsid w:val="00961921"/>
    <w:rsid w:val="0096430A"/>
    <w:rsid w:val="0096554B"/>
    <w:rsid w:val="0096584A"/>
    <w:rsid w:val="00967A48"/>
    <w:rsid w:val="00971F08"/>
    <w:rsid w:val="0097603D"/>
    <w:rsid w:val="00976949"/>
    <w:rsid w:val="00980477"/>
    <w:rsid w:val="00985253"/>
    <w:rsid w:val="009853B3"/>
    <w:rsid w:val="00990630"/>
    <w:rsid w:val="00990B37"/>
    <w:rsid w:val="00991761"/>
    <w:rsid w:val="00994DCA"/>
    <w:rsid w:val="00994E33"/>
    <w:rsid w:val="009960EC"/>
    <w:rsid w:val="009970DD"/>
    <w:rsid w:val="009A0FBA"/>
    <w:rsid w:val="009A1601"/>
    <w:rsid w:val="009A3111"/>
    <w:rsid w:val="009A462D"/>
    <w:rsid w:val="009A5CBA"/>
    <w:rsid w:val="009A6875"/>
    <w:rsid w:val="009A7AAF"/>
    <w:rsid w:val="009B1F30"/>
    <w:rsid w:val="009B2FFF"/>
    <w:rsid w:val="009B3AC2"/>
    <w:rsid w:val="009B4DF4"/>
    <w:rsid w:val="009B564E"/>
    <w:rsid w:val="009B64E5"/>
    <w:rsid w:val="009B7E87"/>
    <w:rsid w:val="009C35F5"/>
    <w:rsid w:val="009C403E"/>
    <w:rsid w:val="009D06CC"/>
    <w:rsid w:val="009D4FF0"/>
    <w:rsid w:val="009D703C"/>
    <w:rsid w:val="009D718F"/>
    <w:rsid w:val="009E068F"/>
    <w:rsid w:val="009E14E0"/>
    <w:rsid w:val="009E35DB"/>
    <w:rsid w:val="009E47A3"/>
    <w:rsid w:val="009F08F3"/>
    <w:rsid w:val="009F2927"/>
    <w:rsid w:val="009F344F"/>
    <w:rsid w:val="00A048A8"/>
    <w:rsid w:val="00A04F49"/>
    <w:rsid w:val="00A13431"/>
    <w:rsid w:val="00A13E54"/>
    <w:rsid w:val="00A15176"/>
    <w:rsid w:val="00A17F63"/>
    <w:rsid w:val="00A214EA"/>
    <w:rsid w:val="00A2193B"/>
    <w:rsid w:val="00A2351A"/>
    <w:rsid w:val="00A264A9"/>
    <w:rsid w:val="00A27785"/>
    <w:rsid w:val="00A27956"/>
    <w:rsid w:val="00A30187"/>
    <w:rsid w:val="00A3448A"/>
    <w:rsid w:val="00A36297"/>
    <w:rsid w:val="00A41E2B"/>
    <w:rsid w:val="00A45B74"/>
    <w:rsid w:val="00A51C7F"/>
    <w:rsid w:val="00A52E1D"/>
    <w:rsid w:val="00A61499"/>
    <w:rsid w:val="00A62A77"/>
    <w:rsid w:val="00A63483"/>
    <w:rsid w:val="00A657D7"/>
    <w:rsid w:val="00A660AC"/>
    <w:rsid w:val="00A67E6C"/>
    <w:rsid w:val="00A71B99"/>
    <w:rsid w:val="00A739D0"/>
    <w:rsid w:val="00A761D4"/>
    <w:rsid w:val="00A76250"/>
    <w:rsid w:val="00A77EC4"/>
    <w:rsid w:val="00A87A8A"/>
    <w:rsid w:val="00A92879"/>
    <w:rsid w:val="00A9442A"/>
    <w:rsid w:val="00AA016F"/>
    <w:rsid w:val="00AA1ED6"/>
    <w:rsid w:val="00AA51D6"/>
    <w:rsid w:val="00AB0BC8"/>
    <w:rsid w:val="00AB11CA"/>
    <w:rsid w:val="00AB14D9"/>
    <w:rsid w:val="00AB3526"/>
    <w:rsid w:val="00AB4AB8"/>
    <w:rsid w:val="00AB655E"/>
    <w:rsid w:val="00AC007F"/>
    <w:rsid w:val="00AC2ECD"/>
    <w:rsid w:val="00AC3119"/>
    <w:rsid w:val="00AC3168"/>
    <w:rsid w:val="00AC49FB"/>
    <w:rsid w:val="00AC5A10"/>
    <w:rsid w:val="00AC703D"/>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10D1C"/>
    <w:rsid w:val="00B13044"/>
    <w:rsid w:val="00B157F9"/>
    <w:rsid w:val="00B20256"/>
    <w:rsid w:val="00B209B7"/>
    <w:rsid w:val="00B20D09"/>
    <w:rsid w:val="00B2763F"/>
    <w:rsid w:val="00B27AAC"/>
    <w:rsid w:val="00B304F3"/>
    <w:rsid w:val="00B30929"/>
    <w:rsid w:val="00B372AA"/>
    <w:rsid w:val="00B40445"/>
    <w:rsid w:val="00B40BEF"/>
    <w:rsid w:val="00B41888"/>
    <w:rsid w:val="00B445E8"/>
    <w:rsid w:val="00B45A52"/>
    <w:rsid w:val="00B46175"/>
    <w:rsid w:val="00B6188F"/>
    <w:rsid w:val="00B61CB5"/>
    <w:rsid w:val="00B664C7"/>
    <w:rsid w:val="00B739F6"/>
    <w:rsid w:val="00B81A6C"/>
    <w:rsid w:val="00B85DE5"/>
    <w:rsid w:val="00B90F73"/>
    <w:rsid w:val="00B93B59"/>
    <w:rsid w:val="00B9406A"/>
    <w:rsid w:val="00B97752"/>
    <w:rsid w:val="00BA2280"/>
    <w:rsid w:val="00BA2A08"/>
    <w:rsid w:val="00BA56D2"/>
    <w:rsid w:val="00BA76E0"/>
    <w:rsid w:val="00BB2A25"/>
    <w:rsid w:val="00BB325E"/>
    <w:rsid w:val="00BB51E9"/>
    <w:rsid w:val="00BB5B4B"/>
    <w:rsid w:val="00BB5D25"/>
    <w:rsid w:val="00BC0FDC"/>
    <w:rsid w:val="00BC3053"/>
    <w:rsid w:val="00BC4D2E"/>
    <w:rsid w:val="00BD35CA"/>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6E93"/>
    <w:rsid w:val="00C07377"/>
    <w:rsid w:val="00C10478"/>
    <w:rsid w:val="00C12107"/>
    <w:rsid w:val="00C14D4B"/>
    <w:rsid w:val="00C154BB"/>
    <w:rsid w:val="00C16F37"/>
    <w:rsid w:val="00C279B5"/>
    <w:rsid w:val="00C27C45"/>
    <w:rsid w:val="00C3185E"/>
    <w:rsid w:val="00C3719D"/>
    <w:rsid w:val="00C54995"/>
    <w:rsid w:val="00C54D41"/>
    <w:rsid w:val="00C60783"/>
    <w:rsid w:val="00C64672"/>
    <w:rsid w:val="00C6615A"/>
    <w:rsid w:val="00C70697"/>
    <w:rsid w:val="00C717C1"/>
    <w:rsid w:val="00C72EF4"/>
    <w:rsid w:val="00C75D2F"/>
    <w:rsid w:val="00C767BE"/>
    <w:rsid w:val="00C76E3C"/>
    <w:rsid w:val="00C80EE4"/>
    <w:rsid w:val="00C81568"/>
    <w:rsid w:val="00C9027A"/>
    <w:rsid w:val="00C9068E"/>
    <w:rsid w:val="00C93C4B"/>
    <w:rsid w:val="00C944AB"/>
    <w:rsid w:val="00C94614"/>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598F"/>
    <w:rsid w:val="00CF625B"/>
    <w:rsid w:val="00CF687E"/>
    <w:rsid w:val="00D0349B"/>
    <w:rsid w:val="00D10249"/>
    <w:rsid w:val="00D115C3"/>
    <w:rsid w:val="00D11897"/>
    <w:rsid w:val="00D13135"/>
    <w:rsid w:val="00D13E4E"/>
    <w:rsid w:val="00D239A7"/>
    <w:rsid w:val="00D23F47"/>
    <w:rsid w:val="00D321CB"/>
    <w:rsid w:val="00D36E71"/>
    <w:rsid w:val="00D373E8"/>
    <w:rsid w:val="00D37D87"/>
    <w:rsid w:val="00D40B33"/>
    <w:rsid w:val="00D4318F"/>
    <w:rsid w:val="00D438BF"/>
    <w:rsid w:val="00D440F8"/>
    <w:rsid w:val="00D454E3"/>
    <w:rsid w:val="00D50F97"/>
    <w:rsid w:val="00D546FF"/>
    <w:rsid w:val="00D55AD5"/>
    <w:rsid w:val="00D576CA"/>
    <w:rsid w:val="00D5794B"/>
    <w:rsid w:val="00D61AF5"/>
    <w:rsid w:val="00D63E20"/>
    <w:rsid w:val="00D652B5"/>
    <w:rsid w:val="00D66155"/>
    <w:rsid w:val="00D708B0"/>
    <w:rsid w:val="00D7595F"/>
    <w:rsid w:val="00D775DB"/>
    <w:rsid w:val="00D77B1D"/>
    <w:rsid w:val="00D8021F"/>
    <w:rsid w:val="00D80383"/>
    <w:rsid w:val="00D823C6"/>
    <w:rsid w:val="00D84A45"/>
    <w:rsid w:val="00D86CA3"/>
    <w:rsid w:val="00D871CE"/>
    <w:rsid w:val="00D9196D"/>
    <w:rsid w:val="00D92982"/>
    <w:rsid w:val="00D97C29"/>
    <w:rsid w:val="00DA0F8A"/>
    <w:rsid w:val="00DA305E"/>
    <w:rsid w:val="00DA5417"/>
    <w:rsid w:val="00DA56E8"/>
    <w:rsid w:val="00DB0A9F"/>
    <w:rsid w:val="00DB377D"/>
    <w:rsid w:val="00DB7B7E"/>
    <w:rsid w:val="00DC2D36"/>
    <w:rsid w:val="00DC53EF"/>
    <w:rsid w:val="00DD5387"/>
    <w:rsid w:val="00DE5608"/>
    <w:rsid w:val="00DE58D0"/>
    <w:rsid w:val="00DE654F"/>
    <w:rsid w:val="00DF05FD"/>
    <w:rsid w:val="00DF0B6E"/>
    <w:rsid w:val="00DF0C96"/>
    <w:rsid w:val="00DF15E0"/>
    <w:rsid w:val="00DF37A0"/>
    <w:rsid w:val="00DF71A0"/>
    <w:rsid w:val="00E04FBE"/>
    <w:rsid w:val="00E110E7"/>
    <w:rsid w:val="00E11B20"/>
    <w:rsid w:val="00E17FA2"/>
    <w:rsid w:val="00E22330"/>
    <w:rsid w:val="00E30B5A"/>
    <w:rsid w:val="00E3123D"/>
    <w:rsid w:val="00E31461"/>
    <w:rsid w:val="00E31D43"/>
    <w:rsid w:val="00E32608"/>
    <w:rsid w:val="00E34188"/>
    <w:rsid w:val="00E34B6E"/>
    <w:rsid w:val="00E35559"/>
    <w:rsid w:val="00E35BF8"/>
    <w:rsid w:val="00E3723A"/>
    <w:rsid w:val="00E37860"/>
    <w:rsid w:val="00E446F1"/>
    <w:rsid w:val="00E46886"/>
    <w:rsid w:val="00E47AEF"/>
    <w:rsid w:val="00E53B75"/>
    <w:rsid w:val="00E54E3B"/>
    <w:rsid w:val="00E57565"/>
    <w:rsid w:val="00E63838"/>
    <w:rsid w:val="00E64434"/>
    <w:rsid w:val="00E660D3"/>
    <w:rsid w:val="00E67C51"/>
    <w:rsid w:val="00E72EFC"/>
    <w:rsid w:val="00E7404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D72C6"/>
    <w:rsid w:val="00EE12C9"/>
    <w:rsid w:val="00EF18FE"/>
    <w:rsid w:val="00EF5787"/>
    <w:rsid w:val="00EF60D0"/>
    <w:rsid w:val="00F0528D"/>
    <w:rsid w:val="00F06C67"/>
    <w:rsid w:val="00F06DFD"/>
    <w:rsid w:val="00F071D1"/>
    <w:rsid w:val="00F07533"/>
    <w:rsid w:val="00F10629"/>
    <w:rsid w:val="00F154BD"/>
    <w:rsid w:val="00F15FA5"/>
    <w:rsid w:val="00F209B7"/>
    <w:rsid w:val="00F2376F"/>
    <w:rsid w:val="00F243D8"/>
    <w:rsid w:val="00F30828"/>
    <w:rsid w:val="00F3136C"/>
    <w:rsid w:val="00F313D6"/>
    <w:rsid w:val="00F35800"/>
    <w:rsid w:val="00F40F0C"/>
    <w:rsid w:val="00F45306"/>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3437"/>
    <w:rsid w:val="00FB4435"/>
    <w:rsid w:val="00FB4C80"/>
    <w:rsid w:val="00FB6A6A"/>
    <w:rsid w:val="00FC7429"/>
    <w:rsid w:val="00FD07F6"/>
    <w:rsid w:val="00FD1EC8"/>
    <w:rsid w:val="00FD47ED"/>
    <w:rsid w:val="00FD74DB"/>
    <w:rsid w:val="00FD7660"/>
    <w:rsid w:val="00FE0655"/>
    <w:rsid w:val="00FE2365"/>
    <w:rsid w:val="00FE4C7B"/>
    <w:rsid w:val="00FE7336"/>
    <w:rsid w:val="00FE787C"/>
    <w:rsid w:val="00FF199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898A83"/>
  <w15:chartTrackingRefBased/>
  <w15:docId w15:val="{05CAB458-415B-4471-A0F5-CF18AC0B5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7C61"/>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link w:val="ProposalChar"/>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customStyle="1" w:styleId="Keyproposal">
    <w:name w:val="Key proposal"/>
    <w:basedOn w:val="Proposal"/>
    <w:link w:val="KeyproposalChar"/>
    <w:qFormat/>
    <w:rsid w:val="003C7228"/>
    <w:pPr>
      <w:numPr>
        <w:numId w:val="16"/>
      </w:numPr>
      <w:ind w:left="1701" w:hanging="1701"/>
    </w:pPr>
  </w:style>
  <w:style w:type="character" w:customStyle="1" w:styleId="ProposalChar">
    <w:name w:val="Proposal Char"/>
    <w:basedOn w:val="DefaultParagraphFont"/>
    <w:link w:val="Proposal"/>
    <w:rsid w:val="004E28F4"/>
    <w:rPr>
      <w:rFonts w:ascii="Arial" w:hAnsi="Arial"/>
      <w:b/>
      <w:bCs/>
      <w:lang w:val="en-GB" w:eastAsia="zh-CN"/>
    </w:rPr>
  </w:style>
  <w:style w:type="character" w:customStyle="1" w:styleId="KeyproposalChar">
    <w:name w:val="Key proposal Char"/>
    <w:basedOn w:val="ProposalChar"/>
    <w:link w:val="Keyproposal"/>
    <w:rsid w:val="003C7228"/>
    <w:rPr>
      <w:rFonts w:ascii="Arial" w:hAnsi="Arial"/>
      <w:b/>
      <w:bCs/>
      <w:lang w:val="en-GB" w:eastAsia="zh-CN"/>
    </w:rPr>
  </w:style>
  <w:style w:type="paragraph" w:styleId="ListParagraph">
    <w:name w:val="List Paragraph"/>
    <w:aliases w:val="- Bullets"/>
    <w:basedOn w:val="Normal"/>
    <w:link w:val="ListParagraphChar"/>
    <w:uiPriority w:val="34"/>
    <w:qFormat/>
    <w:rsid w:val="00ED72C6"/>
    <w:pPr>
      <w:ind w:left="720"/>
      <w:contextualSpacing/>
    </w:pPr>
  </w:style>
  <w:style w:type="table" w:styleId="TableGrid">
    <w:name w:val="Table Grid"/>
    <w:basedOn w:val="TableNormal"/>
    <w:uiPriority w:val="59"/>
    <w:rsid w:val="0077692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D775DB"/>
    <w:pPr>
      <w:numPr>
        <w:ilvl w:val="2"/>
        <w:numId w:val="30"/>
      </w:numPr>
      <w:overflowPunct/>
      <w:autoSpaceDE/>
      <w:autoSpaceDN/>
      <w:adjustRightInd/>
      <w:spacing w:after="0"/>
      <w:jc w:val="left"/>
      <w:textAlignment w:val="auto"/>
    </w:pPr>
    <w:rPr>
      <w:szCs w:val="24"/>
      <w:lang w:val="en-US" w:eastAsia="en-US"/>
    </w:rPr>
  </w:style>
  <w:style w:type="character" w:customStyle="1" w:styleId="ListParagraphChar">
    <w:name w:val="List Paragraph Char"/>
    <w:aliases w:val="- Bullets Char"/>
    <w:link w:val="ListParagraph"/>
    <w:uiPriority w:val="34"/>
    <w:qFormat/>
    <w:rsid w:val="00190C5C"/>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663146">
      <w:bodyDiv w:val="1"/>
      <w:marLeft w:val="0"/>
      <w:marRight w:val="0"/>
      <w:marTop w:val="0"/>
      <w:marBottom w:val="0"/>
      <w:divBdr>
        <w:top w:val="none" w:sz="0" w:space="0" w:color="auto"/>
        <w:left w:val="none" w:sz="0" w:space="0" w:color="auto"/>
        <w:bottom w:val="none" w:sz="0" w:space="0" w:color="auto"/>
        <w:right w:val="none" w:sz="0" w:space="0" w:color="auto"/>
      </w:divBdr>
      <w:divsChild>
        <w:div w:id="196551739">
          <w:marLeft w:val="720"/>
          <w:marRight w:val="0"/>
          <w:marTop w:val="72"/>
          <w:marBottom w:val="0"/>
          <w:divBdr>
            <w:top w:val="none" w:sz="0" w:space="0" w:color="auto"/>
            <w:left w:val="none" w:sz="0" w:space="0" w:color="auto"/>
            <w:bottom w:val="none" w:sz="0" w:space="0" w:color="auto"/>
            <w:right w:val="none" w:sz="0" w:space="0" w:color="auto"/>
          </w:divBdr>
        </w:div>
      </w:divsChild>
    </w:div>
    <w:div w:id="206649143">
      <w:bodyDiv w:val="1"/>
      <w:marLeft w:val="0"/>
      <w:marRight w:val="0"/>
      <w:marTop w:val="0"/>
      <w:marBottom w:val="0"/>
      <w:divBdr>
        <w:top w:val="none" w:sz="0" w:space="0" w:color="auto"/>
        <w:left w:val="none" w:sz="0" w:space="0" w:color="auto"/>
        <w:bottom w:val="none" w:sz="0" w:space="0" w:color="auto"/>
        <w:right w:val="none" w:sz="0" w:space="0" w:color="auto"/>
      </w:divBdr>
      <w:divsChild>
        <w:div w:id="271521777">
          <w:marLeft w:val="720"/>
          <w:marRight w:val="0"/>
          <w:marTop w:val="72"/>
          <w:marBottom w:val="0"/>
          <w:divBdr>
            <w:top w:val="none" w:sz="0" w:space="0" w:color="auto"/>
            <w:left w:val="none" w:sz="0" w:space="0" w:color="auto"/>
            <w:bottom w:val="none" w:sz="0" w:space="0" w:color="auto"/>
            <w:right w:val="none" w:sz="0" w:space="0" w:color="auto"/>
          </w:divBdr>
        </w:div>
      </w:divsChild>
    </w:div>
    <w:div w:id="465586127">
      <w:bodyDiv w:val="1"/>
      <w:marLeft w:val="0"/>
      <w:marRight w:val="0"/>
      <w:marTop w:val="0"/>
      <w:marBottom w:val="0"/>
      <w:divBdr>
        <w:top w:val="none" w:sz="0" w:space="0" w:color="auto"/>
        <w:left w:val="none" w:sz="0" w:space="0" w:color="auto"/>
        <w:bottom w:val="none" w:sz="0" w:space="0" w:color="auto"/>
        <w:right w:val="none" w:sz="0" w:space="0" w:color="auto"/>
      </w:divBdr>
    </w:div>
    <w:div w:id="741949320">
      <w:bodyDiv w:val="1"/>
      <w:marLeft w:val="0"/>
      <w:marRight w:val="0"/>
      <w:marTop w:val="0"/>
      <w:marBottom w:val="0"/>
      <w:divBdr>
        <w:top w:val="none" w:sz="0" w:space="0" w:color="auto"/>
        <w:left w:val="none" w:sz="0" w:space="0" w:color="auto"/>
        <w:bottom w:val="none" w:sz="0" w:space="0" w:color="auto"/>
        <w:right w:val="none" w:sz="0" w:space="0" w:color="auto"/>
      </w:divBdr>
    </w:div>
    <w:div w:id="1105880999">
      <w:bodyDiv w:val="1"/>
      <w:marLeft w:val="0"/>
      <w:marRight w:val="0"/>
      <w:marTop w:val="0"/>
      <w:marBottom w:val="0"/>
      <w:divBdr>
        <w:top w:val="none" w:sz="0" w:space="0" w:color="auto"/>
        <w:left w:val="none" w:sz="0" w:space="0" w:color="auto"/>
        <w:bottom w:val="none" w:sz="0" w:space="0" w:color="auto"/>
        <w:right w:val="none" w:sz="0" w:space="0" w:color="auto"/>
      </w:divBdr>
      <w:divsChild>
        <w:div w:id="682706030">
          <w:marLeft w:val="720"/>
          <w:marRight w:val="0"/>
          <w:marTop w:val="72"/>
          <w:marBottom w:val="0"/>
          <w:divBdr>
            <w:top w:val="none" w:sz="0" w:space="0" w:color="auto"/>
            <w:left w:val="none" w:sz="0" w:space="0" w:color="auto"/>
            <w:bottom w:val="none" w:sz="0" w:space="0" w:color="auto"/>
            <w:right w:val="none" w:sz="0" w:space="0" w:color="auto"/>
          </w:divBdr>
        </w:div>
      </w:divsChild>
    </w:div>
    <w:div w:id="1481312846">
      <w:bodyDiv w:val="1"/>
      <w:marLeft w:val="0"/>
      <w:marRight w:val="0"/>
      <w:marTop w:val="0"/>
      <w:marBottom w:val="0"/>
      <w:divBdr>
        <w:top w:val="none" w:sz="0" w:space="0" w:color="auto"/>
        <w:left w:val="none" w:sz="0" w:space="0" w:color="auto"/>
        <w:bottom w:val="none" w:sz="0" w:space="0" w:color="auto"/>
        <w:right w:val="none" w:sz="0" w:space="0" w:color="auto"/>
      </w:divBdr>
      <w:divsChild>
        <w:div w:id="282201522">
          <w:marLeft w:val="720"/>
          <w:marRight w:val="0"/>
          <w:marTop w:val="72"/>
          <w:marBottom w:val="0"/>
          <w:divBdr>
            <w:top w:val="none" w:sz="0" w:space="0" w:color="auto"/>
            <w:left w:val="none" w:sz="0" w:space="0" w:color="auto"/>
            <w:bottom w:val="none" w:sz="0" w:space="0" w:color="auto"/>
            <w:right w:val="none" w:sz="0" w:space="0" w:color="auto"/>
          </w:divBdr>
        </w:div>
        <w:div w:id="904339536">
          <w:marLeft w:val="835"/>
          <w:marRight w:val="0"/>
          <w:marTop w:val="62"/>
          <w:marBottom w:val="0"/>
          <w:divBdr>
            <w:top w:val="none" w:sz="0" w:space="0" w:color="auto"/>
            <w:left w:val="none" w:sz="0" w:space="0" w:color="auto"/>
            <w:bottom w:val="none" w:sz="0" w:space="0" w:color="auto"/>
            <w:right w:val="none" w:sz="0" w:space="0" w:color="auto"/>
          </w:divBdr>
        </w:div>
        <w:div w:id="612400933">
          <w:marLeft w:val="835"/>
          <w:marRight w:val="0"/>
          <w:marTop w:val="62"/>
          <w:marBottom w:val="0"/>
          <w:divBdr>
            <w:top w:val="none" w:sz="0" w:space="0" w:color="auto"/>
            <w:left w:val="none" w:sz="0" w:space="0" w:color="auto"/>
            <w:bottom w:val="none" w:sz="0" w:space="0" w:color="auto"/>
            <w:right w:val="none" w:sz="0" w:space="0" w:color="auto"/>
          </w:divBdr>
        </w:div>
      </w:divsChild>
    </w:div>
    <w:div w:id="153874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5NUHHDQN7SK2-1-181211</_dlc_DocId>
    <_dlc_DocIdUrl xmlns="08b2df90-05d3-4030-90d4-c9feeb4a1cd9">
      <Url>https://ericoll.internal.ericsson.com/sites/star/_layouts/DocIdRedir.aspx?ID=5NUHHDQN7SK2-1-181211</Url>
      <Description>5NUHHDQN7SK2-1-181211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E73EB0-7BDE-46CB-A0F3-8F0605219C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CB58A0-6D5B-477A-B32C-D135C6C08969}">
  <ds:schemaRefs>
    <ds:schemaRef ds:uri="http://schemas.microsoft.com/office/2006/metadata/longProperties"/>
  </ds:schemaRefs>
</ds:datastoreItem>
</file>

<file path=customXml/itemProps3.xml><?xml version="1.0" encoding="utf-8"?>
<ds:datastoreItem xmlns:ds="http://schemas.openxmlformats.org/officeDocument/2006/customXml" ds:itemID="{7F131872-8283-4607-B02E-AA48976C03F6}">
  <ds:schemaRefs>
    <ds:schemaRef ds:uri="Microsoft.SharePoint.Taxonomy.ContentTypeSync"/>
  </ds:schemaRefs>
</ds:datastoreItem>
</file>

<file path=customXml/itemProps4.xml><?xml version="1.0" encoding="utf-8"?>
<ds:datastoreItem xmlns:ds="http://schemas.openxmlformats.org/officeDocument/2006/customXml" ds:itemID="{FD325071-9D9A-47E7-8876-762D17A234CE}">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F98DFFC9-AAD7-4321-BD8D-3713DA23F757}">
  <ds:schemaRefs>
    <ds:schemaRef ds:uri="http://schemas.microsoft.com/sharepoint/v3/contenttype/forms"/>
  </ds:schemaRefs>
</ds:datastoreItem>
</file>

<file path=customXml/itemProps6.xml><?xml version="1.0" encoding="utf-8"?>
<ds:datastoreItem xmlns:ds="http://schemas.openxmlformats.org/officeDocument/2006/customXml" ds:itemID="{58B2A8B4-10CC-4064-85A3-03E9E156841F}">
  <ds:schemaRefs>
    <ds:schemaRef ds:uri="http://schemas.microsoft.com/sharepoint/events"/>
  </ds:schemaRefs>
</ds:datastoreItem>
</file>

<file path=customXml/itemProps7.xml><?xml version="1.0" encoding="utf-8"?>
<ds:datastoreItem xmlns:ds="http://schemas.openxmlformats.org/officeDocument/2006/customXml" ds:itemID="{93A3ACB8-018F-4EC7-B348-7E58E50D6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301</TotalTime>
  <Pages>2</Pages>
  <Words>723</Words>
  <Characters>4124</Characters>
  <Application>Microsoft Office Word</Application>
  <DocSecurity>0</DocSecurity>
  <Lines>34</Lines>
  <Paragraphs>9</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Ericsson</vt:lpstr>
      <vt:lpstr>Discussion</vt:lpstr>
      <vt:lpstr>Proposals</vt:lpstr>
    </vt:vector>
  </TitlesOfParts>
  <Company>Ericsson</Company>
  <LinksUpToDate>false</LinksUpToDate>
  <CharactersWithSpaces>4838</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 Wang YP</dc:creator>
  <cp:keywords>3GPP; Ericsson; TDoc</cp:keywords>
  <cp:lastModifiedBy>Erik Dahlman</cp:lastModifiedBy>
  <cp:revision>10</cp:revision>
  <cp:lastPrinted>2017-10-02T13:01:00Z</cp:lastPrinted>
  <dcterms:created xsi:type="dcterms:W3CDTF">2017-10-02T09:44:00Z</dcterms:created>
  <dcterms:modified xsi:type="dcterms:W3CDTF">2017-10-02T21:11:00Z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Customer">
    <vt:lpwstr/>
  </property>
  <property fmtid="{D5CDD505-2E9C-101B-9397-08002B2CF9AE}" pid="11" name="EriCOLLProducts">
    <vt:lpwstr/>
  </property>
  <property fmtid="{D5CDD505-2E9C-101B-9397-08002B2CF9AE}" pid="12" name="ContentTypeId">
    <vt:lpwstr>0x010100BB337192E63E44A7A744CE7393F41F4E00FC0FCE182CC02C499F00CC069FCD5A25</vt:lpwstr>
  </property>
  <property fmtid="{D5CDD505-2E9C-101B-9397-08002B2CF9AE}" pid="13" name="_dlc_DocIdItemGuid">
    <vt:lpwstr>d9a961e0-c69c-4024-8448-4ee64fe60580</vt:lpwstr>
  </property>
</Properties>
</file>